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6E00" w14:textId="001AB389" w:rsidR="006154D4" w:rsidRPr="000962B4" w:rsidRDefault="006154D4" w:rsidP="000962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heme="minorHAnsi"/>
          <w:sz w:val="20"/>
          <w:szCs w:val="20"/>
        </w:rPr>
      </w:pPr>
      <w:r w:rsidRPr="000962B4">
        <w:rPr>
          <w:rFonts w:eastAsia="Times New Roman" w:cstheme="minorHAnsi"/>
          <w:sz w:val="20"/>
          <w:szCs w:val="20"/>
        </w:rPr>
        <w:t xml:space="preserve">Procès-verbal de la séance en date </w:t>
      </w:r>
      <w:r w:rsidR="00826E59" w:rsidRPr="000962B4">
        <w:rPr>
          <w:rFonts w:eastAsia="Times New Roman" w:cstheme="minorHAnsi"/>
          <w:sz w:val="20"/>
          <w:szCs w:val="20"/>
        </w:rPr>
        <w:t xml:space="preserve">du </w:t>
      </w:r>
      <w:r w:rsidR="00D36496" w:rsidRPr="000962B4">
        <w:rPr>
          <w:rFonts w:eastAsia="Times New Roman" w:cstheme="minorHAnsi"/>
          <w:sz w:val="20"/>
          <w:szCs w:val="20"/>
        </w:rPr>
        <w:t xml:space="preserve">13 </w:t>
      </w:r>
      <w:r w:rsidR="00DF35EB" w:rsidRPr="000962B4">
        <w:rPr>
          <w:rFonts w:eastAsia="Times New Roman" w:cstheme="minorHAnsi"/>
          <w:sz w:val="20"/>
          <w:szCs w:val="20"/>
        </w:rPr>
        <w:t>Avril</w:t>
      </w:r>
      <w:r w:rsidR="00826E59" w:rsidRPr="000962B4">
        <w:rPr>
          <w:rFonts w:eastAsia="Times New Roman" w:cstheme="minorHAnsi"/>
          <w:sz w:val="20"/>
          <w:szCs w:val="20"/>
        </w:rPr>
        <w:t xml:space="preserve"> 2022</w:t>
      </w:r>
      <w:r w:rsidR="0074588B" w:rsidRPr="000962B4">
        <w:rPr>
          <w:rFonts w:eastAsia="Times New Roman" w:cstheme="minorHAnsi"/>
          <w:sz w:val="20"/>
          <w:szCs w:val="20"/>
        </w:rPr>
        <w:t xml:space="preserve">- </w:t>
      </w:r>
      <w:r w:rsidRPr="000962B4">
        <w:rPr>
          <w:rFonts w:eastAsia="Times New Roman" w:cstheme="minorHAnsi"/>
          <w:sz w:val="20"/>
          <w:szCs w:val="20"/>
        </w:rPr>
        <w:t>Conseil Municipal de Coubon</w:t>
      </w:r>
    </w:p>
    <w:p w14:paraId="695BD408" w14:textId="77777777" w:rsidR="00785F64" w:rsidRPr="000962B4" w:rsidRDefault="00785F64" w:rsidP="000962B4">
      <w:pPr>
        <w:autoSpaceDE w:val="0"/>
        <w:autoSpaceDN w:val="0"/>
        <w:adjustRightInd w:val="0"/>
        <w:spacing w:after="0" w:line="240" w:lineRule="auto"/>
        <w:jc w:val="both"/>
        <w:rPr>
          <w:rFonts w:cstheme="minorHAnsi"/>
          <w:color w:val="000000"/>
          <w:sz w:val="20"/>
          <w:szCs w:val="20"/>
        </w:rPr>
      </w:pPr>
    </w:p>
    <w:p w14:paraId="28670C9F" w14:textId="77777777" w:rsidR="00D36496" w:rsidRPr="000962B4" w:rsidRDefault="00D36496" w:rsidP="000962B4">
      <w:pPr>
        <w:spacing w:before="100"/>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L’an deux mil vingt-deux le treize Avril à vingt heures, le conseil municipal de la commune de COUBON, s’est réuni en session ordinaire, à la salle du Conseil, sous la présidence de Madame Christelle VALANTIN, Maire</w:t>
      </w:r>
    </w:p>
    <w:p w14:paraId="145BF66C" w14:textId="77777777" w:rsidR="00D36496" w:rsidRPr="000962B4" w:rsidRDefault="00D36496" w:rsidP="000962B4">
      <w:pPr>
        <w:spacing w:before="100"/>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Date de la convocation du conseil municipal : 6 Avril 2022</w:t>
      </w:r>
    </w:p>
    <w:p w14:paraId="27094BBA" w14:textId="77777777" w:rsidR="00D36496" w:rsidRPr="000962B4" w:rsidRDefault="00D36496" w:rsidP="000962B4">
      <w:pPr>
        <w:spacing w:before="100"/>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 xml:space="preserve">Membres présents : ANTERION Magali, ANTHOUARD Michelle, BEGEL Alain, CHOUVIER Olivier, CHOUVIER Isabelle, COURRIOL Alain, ESQUIS Thierry, FAISANDIER Josiane, GIMBERT Frédéric, KERDRAON André, LHOSTE René, MIALANE Stéphanie, NICOLAS Jérôme, PEYRACHE Roselyne, PLASSE Blandine REBOUL Benjamin, REYNE Guy, ROUDIL Elodie, VALANTIN Christelle, </w:t>
      </w:r>
    </w:p>
    <w:p w14:paraId="2AAAE4C8" w14:textId="77777777" w:rsidR="00D36496" w:rsidRPr="000962B4" w:rsidRDefault="00D36496" w:rsidP="000962B4">
      <w:pPr>
        <w:spacing w:before="100"/>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Procurations : KERDRAON Jennifer à KERDRAON André, MAISONNEUVE Henri à COURRIOL Alain, MIALON Nathalie à CHOUVIER Olivier</w:t>
      </w:r>
    </w:p>
    <w:p w14:paraId="791787B2" w14:textId="77777777" w:rsidR="00D36496" w:rsidRPr="000962B4" w:rsidRDefault="00D36496" w:rsidP="000962B4">
      <w:pPr>
        <w:spacing w:before="100"/>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Secrétaire de séance : REBOUL Benjamin</w:t>
      </w:r>
    </w:p>
    <w:p w14:paraId="24166B74" w14:textId="58817A34" w:rsidR="009E016F" w:rsidRPr="000962B4" w:rsidRDefault="00D31697" w:rsidP="000962B4">
      <w:pPr>
        <w:jc w:val="both"/>
        <w:rPr>
          <w:rFonts w:eastAsia="Times New Roman" w:cstheme="minorHAnsi"/>
          <w:sz w:val="20"/>
          <w:szCs w:val="20"/>
          <w:u w:val="single"/>
        </w:rPr>
      </w:pPr>
      <w:r w:rsidRPr="000962B4">
        <w:rPr>
          <w:rFonts w:eastAsia="Times New Roman" w:cstheme="minorHAnsi"/>
          <w:sz w:val="20"/>
          <w:szCs w:val="20"/>
          <w:u w:val="single"/>
        </w:rPr>
        <w:t>L’ordre du jour de la séance</w:t>
      </w:r>
      <w:r w:rsidR="006154D4" w:rsidRPr="000962B4">
        <w:rPr>
          <w:rFonts w:eastAsia="Times New Roman" w:cstheme="minorHAnsi"/>
          <w:sz w:val="20"/>
          <w:szCs w:val="20"/>
          <w:u w:val="single"/>
        </w:rPr>
        <w:t xml:space="preserve"> était le suivant :</w:t>
      </w:r>
    </w:p>
    <w:tbl>
      <w:tblPr>
        <w:tblW w:w="7940" w:type="dxa"/>
        <w:tblInd w:w="75" w:type="dxa"/>
        <w:tblCellMar>
          <w:left w:w="70" w:type="dxa"/>
          <w:right w:w="70" w:type="dxa"/>
        </w:tblCellMar>
        <w:tblLook w:val="04A0" w:firstRow="1" w:lastRow="0" w:firstColumn="1" w:lastColumn="0" w:noHBand="0" w:noVBand="1"/>
      </w:tblPr>
      <w:tblGrid>
        <w:gridCol w:w="7940"/>
      </w:tblGrid>
      <w:tr w:rsidR="00DF35EB" w:rsidRPr="000962B4" w14:paraId="667EC843" w14:textId="77777777" w:rsidTr="00DF35EB">
        <w:trPr>
          <w:trHeight w:val="585"/>
        </w:trPr>
        <w:tc>
          <w:tcPr>
            <w:tcW w:w="7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DFBB9" w14:textId="44610238" w:rsidR="00DF35EB" w:rsidRPr="000962B4" w:rsidRDefault="00DF35EB" w:rsidP="000962B4">
            <w:pPr>
              <w:spacing w:after="0" w:line="240" w:lineRule="auto"/>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Affectation du résultat</w:t>
            </w:r>
          </w:p>
        </w:tc>
      </w:tr>
      <w:tr w:rsidR="00DF35EB" w:rsidRPr="000962B4" w14:paraId="28661939" w14:textId="77777777" w:rsidTr="00DF35EB">
        <w:trPr>
          <w:trHeight w:val="585"/>
        </w:trPr>
        <w:tc>
          <w:tcPr>
            <w:tcW w:w="7940" w:type="dxa"/>
            <w:tcBorders>
              <w:top w:val="nil"/>
              <w:left w:val="single" w:sz="4" w:space="0" w:color="auto"/>
              <w:bottom w:val="single" w:sz="4" w:space="0" w:color="auto"/>
              <w:right w:val="single" w:sz="4" w:space="0" w:color="auto"/>
            </w:tcBorders>
            <w:shd w:val="clear" w:color="auto" w:fill="auto"/>
            <w:vAlign w:val="bottom"/>
            <w:hideMark/>
          </w:tcPr>
          <w:p w14:paraId="28D5AD4D" w14:textId="0F5C1B0F" w:rsidR="00DF35EB" w:rsidRPr="000962B4" w:rsidRDefault="00DF35EB" w:rsidP="000962B4">
            <w:pPr>
              <w:spacing w:after="0" w:line="240" w:lineRule="auto"/>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Vote des taux d’imposition 2022</w:t>
            </w:r>
          </w:p>
        </w:tc>
      </w:tr>
      <w:tr w:rsidR="00DF35EB" w:rsidRPr="000962B4" w14:paraId="5B89621F" w14:textId="77777777" w:rsidTr="00DF35EB">
        <w:trPr>
          <w:trHeight w:val="585"/>
        </w:trPr>
        <w:tc>
          <w:tcPr>
            <w:tcW w:w="7940" w:type="dxa"/>
            <w:tcBorders>
              <w:top w:val="nil"/>
              <w:left w:val="single" w:sz="4" w:space="0" w:color="auto"/>
              <w:bottom w:val="single" w:sz="4" w:space="0" w:color="auto"/>
              <w:right w:val="single" w:sz="4" w:space="0" w:color="auto"/>
            </w:tcBorders>
            <w:shd w:val="clear" w:color="auto" w:fill="auto"/>
            <w:vAlign w:val="bottom"/>
            <w:hideMark/>
          </w:tcPr>
          <w:p w14:paraId="6FE266A9" w14:textId="77777777" w:rsidR="00DF35EB" w:rsidRPr="000962B4" w:rsidRDefault="00DF35EB" w:rsidP="000962B4">
            <w:pPr>
              <w:spacing w:after="0" w:line="240" w:lineRule="auto"/>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Subventions aux associations</w:t>
            </w:r>
          </w:p>
        </w:tc>
      </w:tr>
      <w:tr w:rsidR="00DF35EB" w:rsidRPr="000962B4" w14:paraId="73D9C7FA" w14:textId="77777777" w:rsidTr="001F607C">
        <w:trPr>
          <w:trHeight w:val="585"/>
        </w:trPr>
        <w:tc>
          <w:tcPr>
            <w:tcW w:w="7940" w:type="dxa"/>
            <w:tcBorders>
              <w:top w:val="nil"/>
              <w:left w:val="single" w:sz="4" w:space="0" w:color="auto"/>
              <w:bottom w:val="single" w:sz="4" w:space="0" w:color="auto"/>
              <w:right w:val="single" w:sz="4" w:space="0" w:color="auto"/>
            </w:tcBorders>
            <w:shd w:val="clear" w:color="auto" w:fill="auto"/>
            <w:vAlign w:val="bottom"/>
            <w:hideMark/>
          </w:tcPr>
          <w:p w14:paraId="40861B80" w14:textId="77777777" w:rsidR="00DF35EB" w:rsidRPr="000962B4" w:rsidRDefault="00DF35EB" w:rsidP="000962B4">
            <w:pPr>
              <w:spacing w:after="0" w:line="240" w:lineRule="auto"/>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Vote du budget primitif 2022</w:t>
            </w:r>
          </w:p>
        </w:tc>
      </w:tr>
      <w:tr w:rsidR="001F607C" w:rsidRPr="000962B4" w14:paraId="2149562F" w14:textId="77777777" w:rsidTr="006B33E6">
        <w:trPr>
          <w:trHeight w:val="585"/>
        </w:trPr>
        <w:tc>
          <w:tcPr>
            <w:tcW w:w="7940" w:type="dxa"/>
            <w:tcBorders>
              <w:top w:val="single" w:sz="4" w:space="0" w:color="auto"/>
              <w:left w:val="single" w:sz="4" w:space="0" w:color="auto"/>
              <w:bottom w:val="single" w:sz="4" w:space="0" w:color="auto"/>
              <w:right w:val="single" w:sz="4" w:space="0" w:color="auto"/>
            </w:tcBorders>
            <w:shd w:val="clear" w:color="auto" w:fill="auto"/>
            <w:vAlign w:val="bottom"/>
          </w:tcPr>
          <w:p w14:paraId="7985E905" w14:textId="19C4AD6C" w:rsidR="001F607C" w:rsidRPr="000962B4" w:rsidRDefault="001F607C" w:rsidP="000962B4">
            <w:pPr>
              <w:spacing w:after="0" w:line="240" w:lineRule="auto"/>
              <w:jc w:val="both"/>
              <w:rPr>
                <w:rFonts w:eastAsia="Times New Roman" w:cstheme="minorHAnsi"/>
                <w:color w:val="000000"/>
                <w:sz w:val="20"/>
                <w:szCs w:val="20"/>
                <w:lang w:eastAsia="fr-FR"/>
              </w:rPr>
            </w:pPr>
            <w:r w:rsidRPr="000962B4">
              <w:rPr>
                <w:rFonts w:eastAsia="Times New Roman" w:cstheme="minorHAnsi"/>
                <w:color w:val="000000"/>
                <w:sz w:val="20"/>
                <w:szCs w:val="20"/>
                <w:lang w:eastAsia="fr-FR"/>
              </w:rPr>
              <w:t>Transfert compétence IRVE</w:t>
            </w:r>
          </w:p>
        </w:tc>
      </w:tr>
    </w:tbl>
    <w:p w14:paraId="10725946" w14:textId="5A730591" w:rsidR="000872F1" w:rsidRPr="000962B4" w:rsidRDefault="00F04454" w:rsidP="000962B4">
      <w:pPr>
        <w:spacing w:before="100" w:beforeAutospacing="1" w:after="198"/>
        <w:jc w:val="both"/>
        <w:rPr>
          <w:rFonts w:cstheme="minorHAnsi"/>
          <w:sz w:val="20"/>
          <w:szCs w:val="20"/>
          <w:lang w:eastAsia="fr-FR"/>
        </w:rPr>
      </w:pPr>
      <w:r w:rsidRPr="000962B4">
        <w:rPr>
          <w:rFonts w:cstheme="minorHAnsi"/>
          <w:sz w:val="20"/>
          <w:szCs w:val="20"/>
          <w:lang w:eastAsia="fr-FR"/>
        </w:rPr>
        <w:t xml:space="preserve">Adoption du procès-verbal de la séance du </w:t>
      </w:r>
      <w:r w:rsidR="00DF35EB" w:rsidRPr="000962B4">
        <w:rPr>
          <w:rFonts w:cstheme="minorHAnsi"/>
          <w:sz w:val="20"/>
          <w:szCs w:val="20"/>
          <w:lang w:eastAsia="fr-FR"/>
        </w:rPr>
        <w:t>16/03/2022</w:t>
      </w:r>
    </w:p>
    <w:p w14:paraId="35F05E7B" w14:textId="0FFA6FD7" w:rsidR="003F2825" w:rsidRPr="000962B4" w:rsidRDefault="00CF5984" w:rsidP="000962B4">
      <w:pPr>
        <w:jc w:val="both"/>
        <w:rPr>
          <w:rFonts w:eastAsia="Times New Roman" w:cstheme="minorHAnsi"/>
          <w:sz w:val="20"/>
          <w:szCs w:val="20"/>
        </w:rPr>
      </w:pPr>
      <w:r w:rsidRPr="000962B4">
        <w:rPr>
          <w:rFonts w:eastAsia="Times New Roman" w:cstheme="minorHAnsi"/>
          <w:sz w:val="20"/>
          <w:szCs w:val="20"/>
        </w:rPr>
        <w:t>Début de séance à</w:t>
      </w:r>
      <w:r w:rsidR="00B0762A" w:rsidRPr="000962B4">
        <w:rPr>
          <w:rFonts w:eastAsia="Times New Roman" w:cstheme="minorHAnsi"/>
          <w:sz w:val="20"/>
          <w:szCs w:val="20"/>
        </w:rPr>
        <w:t xml:space="preserve"> </w:t>
      </w:r>
      <w:r w:rsidR="00775533" w:rsidRPr="000962B4">
        <w:rPr>
          <w:rFonts w:eastAsia="Times New Roman" w:cstheme="minorHAnsi"/>
          <w:sz w:val="20"/>
          <w:szCs w:val="20"/>
        </w:rPr>
        <w:t>20H</w:t>
      </w:r>
    </w:p>
    <w:p w14:paraId="6784A2B7" w14:textId="000B163E" w:rsidR="0020647C" w:rsidRPr="000962B4" w:rsidRDefault="00DF35EB" w:rsidP="000962B4">
      <w:pPr>
        <w:pStyle w:val="Paragraphedeliste"/>
        <w:numPr>
          <w:ilvl w:val="0"/>
          <w:numId w:val="12"/>
        </w:numPr>
        <w:jc w:val="both"/>
        <w:rPr>
          <w:rFonts w:eastAsia="Times New Roman" w:cstheme="minorHAnsi"/>
          <w:sz w:val="20"/>
          <w:szCs w:val="20"/>
        </w:rPr>
      </w:pPr>
      <w:r w:rsidRPr="000962B4">
        <w:rPr>
          <w:rFonts w:eastAsia="Times New Roman" w:cstheme="minorHAnsi"/>
          <w:b/>
          <w:bCs/>
          <w:sz w:val="20"/>
          <w:szCs w:val="20"/>
          <w:u w:val="single"/>
        </w:rPr>
        <w:t>Affectation du résultat</w:t>
      </w:r>
    </w:p>
    <w:p w14:paraId="04E72671" w14:textId="347B7BE0" w:rsidR="0020647C" w:rsidRPr="000962B4" w:rsidRDefault="0020647C" w:rsidP="000962B4">
      <w:pPr>
        <w:pStyle w:val="Paragraphedeliste"/>
        <w:jc w:val="both"/>
        <w:rPr>
          <w:rFonts w:eastAsia="Times New Roman" w:cstheme="minorHAnsi"/>
          <w:sz w:val="20"/>
          <w:szCs w:val="20"/>
        </w:rPr>
      </w:pPr>
    </w:p>
    <w:p w14:paraId="485E6130" w14:textId="1641DF7C" w:rsidR="00B0362D" w:rsidRPr="000962B4" w:rsidRDefault="0020647C" w:rsidP="000962B4">
      <w:pPr>
        <w:pStyle w:val="Paragraphedeliste"/>
        <w:ind w:left="0"/>
        <w:jc w:val="both"/>
        <w:rPr>
          <w:rFonts w:eastAsia="Times New Roman" w:cstheme="minorHAnsi"/>
          <w:b/>
          <w:bCs/>
          <w:sz w:val="20"/>
          <w:szCs w:val="20"/>
        </w:rPr>
      </w:pPr>
      <w:r w:rsidRPr="000962B4">
        <w:rPr>
          <w:rFonts w:eastAsia="Times New Roman" w:cstheme="minorHAnsi"/>
          <w:b/>
          <w:bCs/>
          <w:sz w:val="20"/>
          <w:szCs w:val="20"/>
        </w:rPr>
        <w:t>Rapporteur René LHOSTE</w:t>
      </w:r>
    </w:p>
    <w:p w14:paraId="5FF9F145"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Après avoir constaté que le compte administratif de l'exercice 2021 du budget général présente:</w:t>
      </w:r>
    </w:p>
    <w:p w14:paraId="12A9E0AD" w14:textId="77777777" w:rsidR="000962B4" w:rsidRPr="000962B4" w:rsidRDefault="000962B4" w:rsidP="000962B4">
      <w:pPr>
        <w:pStyle w:val="Corpsdetexte"/>
        <w:spacing w:after="0"/>
        <w:jc w:val="both"/>
        <w:rPr>
          <w:rFonts w:asciiTheme="minorHAnsi" w:hAnsiTheme="minorHAnsi" w:cstheme="minorHAnsi"/>
          <w:sz w:val="20"/>
          <w:szCs w:val="20"/>
        </w:rPr>
      </w:pPr>
    </w:p>
    <w:tbl>
      <w:tblPr>
        <w:tblStyle w:val="Grilledutableau"/>
        <w:tblW w:w="9322" w:type="dxa"/>
        <w:tblLook w:val="01E0" w:firstRow="1" w:lastRow="1" w:firstColumn="1" w:lastColumn="1" w:noHBand="0" w:noVBand="0"/>
      </w:tblPr>
      <w:tblGrid>
        <w:gridCol w:w="3549"/>
        <w:gridCol w:w="1521"/>
        <w:gridCol w:w="2693"/>
        <w:gridCol w:w="1559"/>
      </w:tblGrid>
      <w:tr w:rsidR="000962B4" w:rsidRPr="000962B4" w14:paraId="6BE0C5C1" w14:textId="77777777" w:rsidTr="0087621F">
        <w:tc>
          <w:tcPr>
            <w:tcW w:w="0" w:type="auto"/>
            <w:tcBorders>
              <w:top w:val="single" w:sz="4" w:space="0" w:color="auto"/>
              <w:left w:val="single" w:sz="4" w:space="0" w:color="auto"/>
              <w:bottom w:val="single" w:sz="4" w:space="0" w:color="auto"/>
              <w:right w:val="single" w:sz="4" w:space="0" w:color="auto"/>
            </w:tcBorders>
            <w:hideMark/>
          </w:tcPr>
          <w:p w14:paraId="1A1D02F3"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Un excédent de fonctionnement de clôture de </w:t>
            </w:r>
            <w:r w:rsidRPr="000962B4">
              <w:rPr>
                <w:rFonts w:asciiTheme="minorHAnsi" w:hAnsiTheme="minorHAnsi" w:cstheme="minorHAnsi"/>
                <w:b/>
                <w:sz w:val="20"/>
                <w:szCs w:val="20"/>
              </w:rPr>
              <w:t xml:space="preserve">: </w:t>
            </w:r>
          </w:p>
        </w:tc>
        <w:tc>
          <w:tcPr>
            <w:tcW w:w="1521" w:type="dxa"/>
            <w:tcBorders>
              <w:top w:val="single" w:sz="4" w:space="0" w:color="auto"/>
              <w:left w:val="single" w:sz="4" w:space="0" w:color="auto"/>
              <w:bottom w:val="single" w:sz="4" w:space="0" w:color="auto"/>
              <w:right w:val="single" w:sz="4" w:space="0" w:color="auto"/>
            </w:tcBorders>
          </w:tcPr>
          <w:p w14:paraId="6606DD4C" w14:textId="77777777" w:rsidR="000962B4" w:rsidRPr="000962B4" w:rsidRDefault="000962B4" w:rsidP="000962B4">
            <w:pPr>
              <w:pStyle w:val="Corpsdetexte"/>
              <w:spacing w:after="0"/>
              <w:jc w:val="both"/>
              <w:rPr>
                <w:rFonts w:asciiTheme="minorHAnsi" w:hAnsiTheme="minorHAnsi" w:cstheme="minorHAnsi"/>
                <w:b/>
                <w:sz w:val="20"/>
                <w:szCs w:val="20"/>
              </w:rPr>
            </w:pPr>
          </w:p>
          <w:p w14:paraId="30648F37"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t xml:space="preserve"> 1 088 014.87 €</w:t>
            </w:r>
          </w:p>
          <w:p w14:paraId="1CD70C52" w14:textId="77777777" w:rsidR="000962B4" w:rsidRPr="000962B4" w:rsidRDefault="000962B4" w:rsidP="000962B4">
            <w:pPr>
              <w:pStyle w:val="Corpsdetexte"/>
              <w:spacing w:after="0"/>
              <w:jc w:val="both"/>
              <w:rPr>
                <w:rFonts w:asciiTheme="minorHAnsi" w:hAnsiTheme="minorHAnsi" w:cstheme="minorHAnsi"/>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01006961"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Un déficit de fonctionnement de clôture de :</w:t>
            </w:r>
          </w:p>
        </w:tc>
        <w:tc>
          <w:tcPr>
            <w:tcW w:w="1559" w:type="dxa"/>
            <w:tcBorders>
              <w:top w:val="single" w:sz="4" w:space="0" w:color="auto"/>
              <w:left w:val="single" w:sz="4" w:space="0" w:color="auto"/>
              <w:bottom w:val="single" w:sz="4" w:space="0" w:color="auto"/>
              <w:right w:val="single" w:sz="4" w:space="0" w:color="auto"/>
            </w:tcBorders>
            <w:hideMark/>
          </w:tcPr>
          <w:p w14:paraId="07D75B93" w14:textId="77777777" w:rsidR="000962B4" w:rsidRPr="000962B4" w:rsidRDefault="000962B4" w:rsidP="000962B4">
            <w:pPr>
              <w:pStyle w:val="Corpsdetexte"/>
              <w:spacing w:after="0"/>
              <w:jc w:val="both"/>
              <w:rPr>
                <w:rFonts w:asciiTheme="minorHAnsi" w:hAnsiTheme="minorHAnsi" w:cstheme="minorHAnsi"/>
                <w:sz w:val="20"/>
                <w:szCs w:val="20"/>
              </w:rPr>
            </w:pPr>
          </w:p>
        </w:tc>
      </w:tr>
    </w:tbl>
    <w:p w14:paraId="290F8107" w14:textId="77777777" w:rsidR="000962B4" w:rsidRPr="000962B4" w:rsidRDefault="000962B4" w:rsidP="000962B4">
      <w:pPr>
        <w:pStyle w:val="Corpsdetexte"/>
        <w:spacing w:after="0"/>
        <w:jc w:val="both"/>
        <w:rPr>
          <w:rFonts w:asciiTheme="minorHAnsi" w:hAnsiTheme="minorHAnsi" w:cstheme="minorHAnsi"/>
          <w:sz w:val="20"/>
          <w:szCs w:val="20"/>
        </w:rPr>
      </w:pPr>
    </w:p>
    <w:p w14:paraId="52D5A7CF"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t>Après en avoir délibéré, le conseil municipal, à l'unanimité, décide D'AFFECTER le résultat comme suit:</w:t>
      </w:r>
    </w:p>
    <w:p w14:paraId="699387DD"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  </w:t>
      </w:r>
    </w:p>
    <w:tbl>
      <w:tblPr>
        <w:tblStyle w:val="Grilledutableau"/>
        <w:tblW w:w="0" w:type="auto"/>
        <w:tblLook w:val="01E0" w:firstRow="1" w:lastRow="1" w:firstColumn="1" w:lastColumn="1" w:noHBand="0" w:noVBand="0"/>
      </w:tblPr>
      <w:tblGrid>
        <w:gridCol w:w="2343"/>
        <w:gridCol w:w="2268"/>
      </w:tblGrid>
      <w:tr w:rsidR="000962B4" w:rsidRPr="000962B4" w14:paraId="591151E5" w14:textId="77777777" w:rsidTr="0087621F">
        <w:tc>
          <w:tcPr>
            <w:tcW w:w="4611" w:type="dxa"/>
            <w:gridSpan w:val="2"/>
            <w:tcBorders>
              <w:top w:val="single" w:sz="4" w:space="0" w:color="auto"/>
              <w:left w:val="single" w:sz="4" w:space="0" w:color="auto"/>
              <w:bottom w:val="single" w:sz="4" w:space="0" w:color="auto"/>
              <w:right w:val="single" w:sz="4" w:space="0" w:color="auto"/>
            </w:tcBorders>
            <w:hideMark/>
          </w:tcPr>
          <w:p w14:paraId="5BD0170E"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t>AFFECTATION A LA SECTION D’INVESTISSEMENT</w:t>
            </w:r>
          </w:p>
        </w:tc>
      </w:tr>
      <w:tr w:rsidR="000962B4" w:rsidRPr="000962B4" w14:paraId="193BDEBF" w14:textId="77777777" w:rsidTr="0087621F">
        <w:tc>
          <w:tcPr>
            <w:tcW w:w="2343" w:type="dxa"/>
            <w:tcBorders>
              <w:top w:val="single" w:sz="4" w:space="0" w:color="auto"/>
              <w:left w:val="single" w:sz="4" w:space="0" w:color="auto"/>
              <w:bottom w:val="single" w:sz="4" w:space="0" w:color="auto"/>
              <w:right w:val="single" w:sz="4" w:space="0" w:color="auto"/>
            </w:tcBorders>
            <w:hideMark/>
          </w:tcPr>
          <w:p w14:paraId="087FA7EB"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Affectation à la section d’investissement (RI – compte 1068)</w:t>
            </w:r>
          </w:p>
        </w:tc>
        <w:tc>
          <w:tcPr>
            <w:tcW w:w="2268" w:type="dxa"/>
            <w:tcBorders>
              <w:top w:val="single" w:sz="4" w:space="0" w:color="auto"/>
              <w:left w:val="single" w:sz="4" w:space="0" w:color="auto"/>
              <w:bottom w:val="single" w:sz="4" w:space="0" w:color="auto"/>
              <w:right w:val="single" w:sz="4" w:space="0" w:color="auto"/>
            </w:tcBorders>
            <w:hideMark/>
          </w:tcPr>
          <w:p w14:paraId="2459A12A" w14:textId="77777777" w:rsidR="000962B4" w:rsidRPr="000962B4" w:rsidRDefault="000962B4" w:rsidP="000962B4">
            <w:pPr>
              <w:pStyle w:val="Corpsdetexte"/>
              <w:spacing w:after="0"/>
              <w:jc w:val="both"/>
              <w:rPr>
                <w:rFonts w:asciiTheme="minorHAnsi" w:hAnsiTheme="minorHAnsi" w:cstheme="minorHAnsi"/>
                <w:b/>
                <w:sz w:val="20"/>
                <w:szCs w:val="20"/>
              </w:rPr>
            </w:pPr>
          </w:p>
          <w:p w14:paraId="1D8883FA"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t>420 000 €</w:t>
            </w:r>
          </w:p>
        </w:tc>
      </w:tr>
      <w:tr w:rsidR="000962B4" w:rsidRPr="000962B4" w14:paraId="4140FC94" w14:textId="77777777" w:rsidTr="0087621F">
        <w:tc>
          <w:tcPr>
            <w:tcW w:w="4611" w:type="dxa"/>
            <w:gridSpan w:val="2"/>
            <w:tcBorders>
              <w:top w:val="single" w:sz="4" w:space="0" w:color="auto"/>
              <w:left w:val="single" w:sz="4" w:space="0" w:color="auto"/>
              <w:bottom w:val="single" w:sz="4" w:space="0" w:color="auto"/>
              <w:right w:val="single" w:sz="4" w:space="0" w:color="auto"/>
            </w:tcBorders>
            <w:hideMark/>
          </w:tcPr>
          <w:p w14:paraId="28DCFF75"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t>AFFECTATION A LA SECTION DE FONCTIONNEMENT</w:t>
            </w:r>
          </w:p>
        </w:tc>
      </w:tr>
      <w:tr w:rsidR="000962B4" w:rsidRPr="000962B4" w14:paraId="1F0DA55F" w14:textId="77777777" w:rsidTr="0087621F">
        <w:tc>
          <w:tcPr>
            <w:tcW w:w="2343" w:type="dxa"/>
            <w:tcBorders>
              <w:top w:val="single" w:sz="4" w:space="0" w:color="auto"/>
              <w:left w:val="single" w:sz="4" w:space="0" w:color="auto"/>
              <w:bottom w:val="single" w:sz="4" w:space="0" w:color="auto"/>
              <w:right w:val="single" w:sz="4" w:space="0" w:color="auto"/>
            </w:tcBorders>
            <w:hideMark/>
          </w:tcPr>
          <w:p w14:paraId="752681C5"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 xml:space="preserve">Affectation à l’excédent </w:t>
            </w:r>
            <w:r w:rsidRPr="000962B4">
              <w:rPr>
                <w:rFonts w:asciiTheme="minorHAnsi" w:hAnsiTheme="minorHAnsi" w:cstheme="minorHAnsi"/>
                <w:sz w:val="20"/>
                <w:szCs w:val="20"/>
              </w:rPr>
              <w:lastRenderedPageBreak/>
              <w:t>de fonctionnement reporté (RF – compte 002)</w:t>
            </w:r>
          </w:p>
        </w:tc>
        <w:tc>
          <w:tcPr>
            <w:tcW w:w="2268" w:type="dxa"/>
            <w:tcBorders>
              <w:top w:val="single" w:sz="4" w:space="0" w:color="auto"/>
              <w:left w:val="single" w:sz="4" w:space="0" w:color="auto"/>
              <w:bottom w:val="single" w:sz="4" w:space="0" w:color="auto"/>
              <w:right w:val="single" w:sz="4" w:space="0" w:color="auto"/>
            </w:tcBorders>
            <w:hideMark/>
          </w:tcPr>
          <w:p w14:paraId="614D51C2" w14:textId="77777777" w:rsidR="000962B4" w:rsidRPr="000962B4" w:rsidRDefault="000962B4" w:rsidP="000962B4">
            <w:pPr>
              <w:pStyle w:val="Corpsdetexte"/>
              <w:spacing w:after="0"/>
              <w:jc w:val="both"/>
              <w:rPr>
                <w:rFonts w:asciiTheme="minorHAnsi" w:hAnsiTheme="minorHAnsi" w:cstheme="minorHAnsi"/>
                <w:b/>
                <w:sz w:val="20"/>
                <w:szCs w:val="20"/>
              </w:rPr>
            </w:pPr>
          </w:p>
          <w:p w14:paraId="6E466E98" w14:textId="77777777" w:rsidR="000962B4" w:rsidRPr="000962B4" w:rsidRDefault="000962B4" w:rsidP="000962B4">
            <w:pPr>
              <w:pStyle w:val="Corpsdetexte"/>
              <w:spacing w:after="0"/>
              <w:jc w:val="both"/>
              <w:rPr>
                <w:rFonts w:asciiTheme="minorHAnsi" w:hAnsiTheme="minorHAnsi" w:cstheme="minorHAnsi"/>
                <w:b/>
                <w:sz w:val="20"/>
                <w:szCs w:val="20"/>
              </w:rPr>
            </w:pPr>
            <w:r w:rsidRPr="000962B4">
              <w:rPr>
                <w:rFonts w:asciiTheme="minorHAnsi" w:hAnsiTheme="minorHAnsi" w:cstheme="minorHAnsi"/>
                <w:b/>
                <w:sz w:val="20"/>
                <w:szCs w:val="20"/>
              </w:rPr>
              <w:lastRenderedPageBreak/>
              <w:t>668 014.87 €</w:t>
            </w:r>
          </w:p>
        </w:tc>
      </w:tr>
    </w:tbl>
    <w:p w14:paraId="7785B83D" w14:textId="77777777" w:rsidR="000962B4" w:rsidRPr="000962B4" w:rsidRDefault="000962B4" w:rsidP="000962B4">
      <w:pPr>
        <w:pStyle w:val="Paragraphedeliste"/>
        <w:ind w:left="0"/>
        <w:jc w:val="both"/>
        <w:rPr>
          <w:rFonts w:eastAsia="Times New Roman" w:cstheme="minorHAnsi"/>
          <w:b/>
          <w:bCs/>
          <w:sz w:val="20"/>
          <w:szCs w:val="20"/>
        </w:rPr>
      </w:pPr>
    </w:p>
    <w:tbl>
      <w:tblPr>
        <w:tblStyle w:val="Grilledutableau"/>
        <w:tblW w:w="0" w:type="auto"/>
        <w:tblLook w:val="04A0" w:firstRow="1" w:lastRow="0" w:firstColumn="1" w:lastColumn="0" w:noHBand="0" w:noVBand="1"/>
      </w:tblPr>
      <w:tblGrid>
        <w:gridCol w:w="1266"/>
        <w:gridCol w:w="620"/>
      </w:tblGrid>
      <w:tr w:rsidR="0020647C" w:rsidRPr="000962B4" w14:paraId="07E626D2" w14:textId="77777777" w:rsidTr="00747CA0">
        <w:tc>
          <w:tcPr>
            <w:tcW w:w="0" w:type="auto"/>
          </w:tcPr>
          <w:p w14:paraId="2C6F03E4" w14:textId="77777777" w:rsidR="0020647C" w:rsidRPr="000962B4" w:rsidRDefault="0020647C" w:rsidP="000962B4">
            <w:pPr>
              <w:jc w:val="both"/>
              <w:rPr>
                <w:rFonts w:eastAsia="Times New Roman" w:cstheme="minorHAnsi"/>
                <w:sz w:val="20"/>
                <w:szCs w:val="20"/>
              </w:rPr>
            </w:pPr>
            <w:r w:rsidRPr="000962B4">
              <w:rPr>
                <w:rFonts w:eastAsia="Times New Roman" w:cstheme="minorHAnsi"/>
                <w:sz w:val="20"/>
                <w:szCs w:val="20"/>
              </w:rPr>
              <w:t>POUR</w:t>
            </w:r>
          </w:p>
        </w:tc>
        <w:tc>
          <w:tcPr>
            <w:tcW w:w="620" w:type="dxa"/>
          </w:tcPr>
          <w:p w14:paraId="39F505A4" w14:textId="43B26D42" w:rsidR="0020647C" w:rsidRPr="000962B4" w:rsidRDefault="00F663B6" w:rsidP="000962B4">
            <w:pPr>
              <w:jc w:val="both"/>
              <w:rPr>
                <w:rFonts w:eastAsia="Times New Roman" w:cstheme="minorHAnsi"/>
                <w:sz w:val="20"/>
                <w:szCs w:val="20"/>
              </w:rPr>
            </w:pPr>
            <w:r w:rsidRPr="000962B4">
              <w:rPr>
                <w:rFonts w:eastAsia="Times New Roman" w:cstheme="minorHAnsi"/>
                <w:sz w:val="20"/>
                <w:szCs w:val="20"/>
              </w:rPr>
              <w:t>2</w:t>
            </w:r>
            <w:r w:rsidR="000962B4" w:rsidRPr="000962B4">
              <w:rPr>
                <w:rFonts w:eastAsia="Times New Roman" w:cstheme="minorHAnsi"/>
                <w:sz w:val="20"/>
                <w:szCs w:val="20"/>
              </w:rPr>
              <w:t>2</w:t>
            </w:r>
          </w:p>
        </w:tc>
      </w:tr>
      <w:tr w:rsidR="0020647C" w:rsidRPr="000962B4" w14:paraId="45BA5BD2" w14:textId="77777777" w:rsidTr="00747CA0">
        <w:tc>
          <w:tcPr>
            <w:tcW w:w="0" w:type="auto"/>
          </w:tcPr>
          <w:p w14:paraId="236BE948" w14:textId="77777777" w:rsidR="0020647C" w:rsidRPr="000962B4" w:rsidRDefault="0020647C" w:rsidP="000962B4">
            <w:pPr>
              <w:jc w:val="both"/>
              <w:rPr>
                <w:rFonts w:eastAsia="Times New Roman" w:cstheme="minorHAnsi"/>
                <w:sz w:val="20"/>
                <w:szCs w:val="20"/>
              </w:rPr>
            </w:pPr>
            <w:r w:rsidRPr="000962B4">
              <w:rPr>
                <w:rFonts w:eastAsia="Times New Roman" w:cstheme="minorHAnsi"/>
                <w:sz w:val="20"/>
                <w:szCs w:val="20"/>
              </w:rPr>
              <w:t xml:space="preserve">CONTRE </w:t>
            </w:r>
          </w:p>
        </w:tc>
        <w:tc>
          <w:tcPr>
            <w:tcW w:w="620" w:type="dxa"/>
          </w:tcPr>
          <w:p w14:paraId="7DE14253" w14:textId="77777777" w:rsidR="0020647C" w:rsidRPr="000962B4" w:rsidRDefault="0020647C" w:rsidP="000962B4">
            <w:pPr>
              <w:jc w:val="both"/>
              <w:rPr>
                <w:rFonts w:eastAsia="Times New Roman" w:cstheme="minorHAnsi"/>
                <w:sz w:val="20"/>
                <w:szCs w:val="20"/>
              </w:rPr>
            </w:pPr>
            <w:r w:rsidRPr="000962B4">
              <w:rPr>
                <w:rFonts w:eastAsia="Times New Roman" w:cstheme="minorHAnsi"/>
                <w:sz w:val="20"/>
                <w:szCs w:val="20"/>
              </w:rPr>
              <w:t xml:space="preserve"> </w:t>
            </w:r>
          </w:p>
        </w:tc>
      </w:tr>
      <w:tr w:rsidR="0020647C" w:rsidRPr="000962B4" w14:paraId="315B09EF" w14:textId="77777777" w:rsidTr="00747CA0">
        <w:tc>
          <w:tcPr>
            <w:tcW w:w="0" w:type="auto"/>
          </w:tcPr>
          <w:p w14:paraId="19614FE6" w14:textId="77777777" w:rsidR="0020647C" w:rsidRPr="000962B4" w:rsidRDefault="0020647C" w:rsidP="000962B4">
            <w:pPr>
              <w:jc w:val="both"/>
              <w:rPr>
                <w:rFonts w:eastAsia="Times New Roman" w:cstheme="minorHAnsi"/>
                <w:sz w:val="20"/>
                <w:szCs w:val="20"/>
              </w:rPr>
            </w:pPr>
            <w:r w:rsidRPr="000962B4">
              <w:rPr>
                <w:rFonts w:eastAsia="Times New Roman" w:cstheme="minorHAnsi"/>
                <w:sz w:val="20"/>
                <w:szCs w:val="20"/>
              </w:rPr>
              <w:t>ABSTENTION</w:t>
            </w:r>
          </w:p>
        </w:tc>
        <w:tc>
          <w:tcPr>
            <w:tcW w:w="620" w:type="dxa"/>
          </w:tcPr>
          <w:p w14:paraId="4542DE68" w14:textId="77777777" w:rsidR="0020647C" w:rsidRPr="000962B4" w:rsidRDefault="0020647C" w:rsidP="000962B4">
            <w:pPr>
              <w:jc w:val="both"/>
              <w:rPr>
                <w:rFonts w:eastAsia="Times New Roman" w:cstheme="minorHAnsi"/>
                <w:sz w:val="20"/>
                <w:szCs w:val="20"/>
              </w:rPr>
            </w:pPr>
          </w:p>
        </w:tc>
      </w:tr>
    </w:tbl>
    <w:p w14:paraId="004C1220" w14:textId="77777777" w:rsidR="0020647C" w:rsidRPr="000962B4" w:rsidRDefault="0020647C" w:rsidP="000962B4">
      <w:pPr>
        <w:pStyle w:val="Paragraphedeliste"/>
        <w:jc w:val="both"/>
        <w:rPr>
          <w:rFonts w:eastAsia="Times New Roman" w:cstheme="minorHAnsi"/>
          <w:sz w:val="20"/>
          <w:szCs w:val="20"/>
        </w:rPr>
      </w:pPr>
    </w:p>
    <w:p w14:paraId="341D0C7E" w14:textId="77777777" w:rsidR="0020647C" w:rsidRPr="000962B4" w:rsidRDefault="0020647C" w:rsidP="000962B4">
      <w:pPr>
        <w:pStyle w:val="Paragraphedeliste"/>
        <w:jc w:val="both"/>
        <w:rPr>
          <w:rFonts w:eastAsia="Times New Roman" w:cstheme="minorHAnsi"/>
          <w:sz w:val="20"/>
          <w:szCs w:val="20"/>
        </w:rPr>
      </w:pPr>
    </w:p>
    <w:p w14:paraId="31891CAC" w14:textId="77777777" w:rsidR="00DF35EB" w:rsidRPr="000962B4" w:rsidRDefault="00B0362D" w:rsidP="000962B4">
      <w:pPr>
        <w:pStyle w:val="Paragraphedeliste"/>
        <w:numPr>
          <w:ilvl w:val="0"/>
          <w:numId w:val="12"/>
        </w:numPr>
        <w:jc w:val="both"/>
        <w:rPr>
          <w:rFonts w:eastAsia="Times New Roman" w:cstheme="minorHAnsi"/>
          <w:sz w:val="20"/>
          <w:szCs w:val="20"/>
        </w:rPr>
      </w:pPr>
      <w:r w:rsidRPr="000962B4">
        <w:rPr>
          <w:rFonts w:eastAsia="Times New Roman" w:cstheme="minorHAnsi"/>
          <w:b/>
          <w:bCs/>
          <w:sz w:val="20"/>
          <w:szCs w:val="20"/>
          <w:u w:val="single"/>
        </w:rPr>
        <w:t xml:space="preserve">Vote </w:t>
      </w:r>
      <w:r w:rsidR="00DF35EB" w:rsidRPr="000962B4">
        <w:rPr>
          <w:rFonts w:eastAsia="Times New Roman" w:cstheme="minorHAnsi"/>
          <w:b/>
          <w:bCs/>
          <w:sz w:val="20"/>
          <w:szCs w:val="20"/>
          <w:u w:val="single"/>
        </w:rPr>
        <w:t>des taux d’imposition</w:t>
      </w:r>
    </w:p>
    <w:p w14:paraId="35206A3E" w14:textId="77777777" w:rsidR="00DF35EB" w:rsidRPr="000962B4" w:rsidRDefault="00DF35EB" w:rsidP="000962B4">
      <w:pPr>
        <w:pStyle w:val="Paragraphedeliste"/>
        <w:jc w:val="both"/>
        <w:rPr>
          <w:rFonts w:eastAsia="Times New Roman" w:cstheme="minorHAnsi"/>
          <w:sz w:val="20"/>
          <w:szCs w:val="20"/>
        </w:rPr>
      </w:pPr>
    </w:p>
    <w:p w14:paraId="58E973AB" w14:textId="741DC521" w:rsidR="00DF35EB" w:rsidRPr="000962B4" w:rsidRDefault="00DF35EB" w:rsidP="000962B4">
      <w:pPr>
        <w:pStyle w:val="Paragraphedeliste"/>
        <w:jc w:val="both"/>
        <w:rPr>
          <w:rFonts w:eastAsia="Times New Roman" w:cstheme="minorHAnsi"/>
          <w:sz w:val="20"/>
          <w:szCs w:val="20"/>
        </w:rPr>
      </w:pPr>
      <w:r w:rsidRPr="000962B4">
        <w:rPr>
          <w:rFonts w:eastAsia="Times New Roman" w:cstheme="minorHAnsi"/>
          <w:b/>
          <w:bCs/>
          <w:sz w:val="20"/>
          <w:szCs w:val="20"/>
        </w:rPr>
        <w:t>Rapporteur René LHOSTE</w:t>
      </w:r>
    </w:p>
    <w:p w14:paraId="1248A757" w14:textId="77777777" w:rsidR="000962B4" w:rsidRPr="000962B4" w:rsidRDefault="000962B4" w:rsidP="000962B4">
      <w:pPr>
        <w:pStyle w:val="En-tte"/>
        <w:tabs>
          <w:tab w:val="left" w:pos="708"/>
        </w:tabs>
        <w:jc w:val="both"/>
        <w:rPr>
          <w:rFonts w:cstheme="minorHAnsi"/>
          <w:sz w:val="20"/>
          <w:szCs w:val="20"/>
        </w:rPr>
      </w:pPr>
      <w:r w:rsidRPr="000962B4">
        <w:rPr>
          <w:rFonts w:cstheme="minorHAnsi"/>
          <w:sz w:val="20"/>
          <w:szCs w:val="20"/>
        </w:rPr>
        <w:t>Il appartient au conseil municipal de fixer les taux des taxes locales en fonction des recettes de fonctionnement attendues au budget primitif 2022.</w:t>
      </w:r>
    </w:p>
    <w:p w14:paraId="08486A68" w14:textId="77777777" w:rsidR="000962B4" w:rsidRPr="000962B4" w:rsidRDefault="000962B4" w:rsidP="000962B4">
      <w:pPr>
        <w:pStyle w:val="En-tte"/>
        <w:tabs>
          <w:tab w:val="left" w:pos="708"/>
        </w:tabs>
        <w:jc w:val="both"/>
        <w:rPr>
          <w:rFonts w:cstheme="minorHAnsi"/>
          <w:sz w:val="20"/>
          <w:szCs w:val="20"/>
        </w:rPr>
      </w:pPr>
    </w:p>
    <w:p w14:paraId="448A61AB" w14:textId="1004E6F1" w:rsidR="000962B4" w:rsidRPr="000962B4" w:rsidRDefault="000962B4" w:rsidP="000962B4">
      <w:pPr>
        <w:pStyle w:val="En-tte"/>
        <w:tabs>
          <w:tab w:val="left" w:pos="708"/>
        </w:tabs>
        <w:jc w:val="both"/>
        <w:rPr>
          <w:rFonts w:cstheme="minorHAnsi"/>
          <w:sz w:val="20"/>
          <w:szCs w:val="20"/>
        </w:rPr>
      </w:pPr>
      <w:r w:rsidRPr="000962B4">
        <w:rPr>
          <w:rFonts w:cstheme="minorHAnsi"/>
          <w:sz w:val="20"/>
          <w:szCs w:val="20"/>
        </w:rPr>
        <w:t>La Commune poursuit ses efforts pour baisser la dette communale, contenir les dépenses, maintenir les investissements essentiels, garantir un service public de qualité. Cette situation saine est relatée dans les documents émis par le DGFIP.</w:t>
      </w:r>
      <w:r>
        <w:rPr>
          <w:rFonts w:cstheme="minorHAnsi"/>
          <w:sz w:val="20"/>
          <w:szCs w:val="20"/>
        </w:rPr>
        <w:t xml:space="preserve"> </w:t>
      </w:r>
      <w:r w:rsidRPr="000962B4">
        <w:rPr>
          <w:rFonts w:cstheme="minorHAnsi"/>
          <w:sz w:val="20"/>
          <w:szCs w:val="20"/>
        </w:rPr>
        <w:t xml:space="preserve">Pourtant, la Commune a été confrontée à des évènements majeurs depuis 2020 : les inondations de Juin 2020 pour lesquelles près de 200 000 € de travaux ont été réalisés à </w:t>
      </w:r>
      <w:proofErr w:type="spellStart"/>
      <w:r w:rsidRPr="000962B4">
        <w:rPr>
          <w:rFonts w:cstheme="minorHAnsi"/>
          <w:sz w:val="20"/>
          <w:szCs w:val="20"/>
        </w:rPr>
        <w:t>Dempeyre</w:t>
      </w:r>
      <w:proofErr w:type="spellEnd"/>
      <w:r w:rsidRPr="000962B4">
        <w:rPr>
          <w:rFonts w:cstheme="minorHAnsi"/>
          <w:sz w:val="20"/>
          <w:szCs w:val="20"/>
        </w:rPr>
        <w:t xml:space="preserve"> et Latour.</w:t>
      </w:r>
      <w:r>
        <w:rPr>
          <w:rFonts w:cstheme="minorHAnsi"/>
          <w:sz w:val="20"/>
          <w:szCs w:val="20"/>
        </w:rPr>
        <w:t xml:space="preserve"> </w:t>
      </w:r>
      <w:r w:rsidRPr="000962B4">
        <w:rPr>
          <w:rFonts w:cstheme="minorHAnsi"/>
          <w:sz w:val="20"/>
          <w:szCs w:val="20"/>
        </w:rPr>
        <w:t>Les dépenses liées à la pandémie pèsent également dans le budget : besoin supplémentaire en personnel dans les écoles, achat de masques et de produits.</w:t>
      </w:r>
      <w:r>
        <w:rPr>
          <w:rFonts w:cstheme="minorHAnsi"/>
          <w:sz w:val="20"/>
          <w:szCs w:val="20"/>
        </w:rPr>
        <w:t xml:space="preserve"> </w:t>
      </w:r>
      <w:r w:rsidRPr="000962B4">
        <w:rPr>
          <w:rFonts w:cstheme="minorHAnsi"/>
          <w:sz w:val="20"/>
          <w:szCs w:val="20"/>
        </w:rPr>
        <w:t>Des investissements de sécurité doivent être entrepris : reconstruction du pont de la Darne et entretien de la voirie.</w:t>
      </w:r>
      <w:r>
        <w:rPr>
          <w:rFonts w:cstheme="minorHAnsi"/>
          <w:sz w:val="20"/>
          <w:szCs w:val="20"/>
        </w:rPr>
        <w:t xml:space="preserve"> </w:t>
      </w:r>
      <w:r w:rsidRPr="000962B4">
        <w:rPr>
          <w:rFonts w:cstheme="minorHAnsi"/>
          <w:sz w:val="20"/>
          <w:szCs w:val="20"/>
        </w:rPr>
        <w:t>La Commission des finances a décidé de maintenir les taux votés depuis plusieurs années.</w:t>
      </w:r>
    </w:p>
    <w:p w14:paraId="0BD1B1A5" w14:textId="77777777" w:rsidR="000962B4" w:rsidRPr="000962B4" w:rsidRDefault="000962B4" w:rsidP="000962B4">
      <w:pPr>
        <w:pStyle w:val="En-tte"/>
        <w:tabs>
          <w:tab w:val="left" w:pos="708"/>
        </w:tabs>
        <w:jc w:val="both"/>
        <w:rPr>
          <w:rFonts w:cstheme="minorHAnsi"/>
          <w:sz w:val="20"/>
          <w:szCs w:val="20"/>
        </w:rPr>
      </w:pPr>
    </w:p>
    <w:p w14:paraId="0698B63A" w14:textId="77777777" w:rsidR="000962B4" w:rsidRPr="000962B4" w:rsidRDefault="000962B4" w:rsidP="000962B4">
      <w:pPr>
        <w:jc w:val="both"/>
        <w:rPr>
          <w:rFonts w:cstheme="minorHAnsi"/>
          <w:b/>
          <w:bCs/>
          <w:sz w:val="20"/>
          <w:szCs w:val="20"/>
        </w:rPr>
      </w:pPr>
      <w:r w:rsidRPr="000962B4">
        <w:rPr>
          <w:rFonts w:cstheme="minorHAnsi"/>
          <w:b/>
          <w:bCs/>
          <w:sz w:val="20"/>
          <w:szCs w:val="20"/>
        </w:rPr>
        <w:t>Après en avoir délibéré, le conseil municipal, à l’unanimité :</w:t>
      </w:r>
    </w:p>
    <w:p w14:paraId="0DB67065" w14:textId="2349AF8B" w:rsidR="000962B4" w:rsidRPr="000962B4" w:rsidRDefault="000962B4" w:rsidP="000962B4">
      <w:pPr>
        <w:jc w:val="both"/>
        <w:rPr>
          <w:rFonts w:cstheme="minorHAnsi"/>
          <w:b/>
          <w:bCs/>
          <w:sz w:val="20"/>
          <w:szCs w:val="20"/>
        </w:rPr>
      </w:pPr>
      <w:r w:rsidRPr="000962B4">
        <w:rPr>
          <w:rFonts w:cstheme="minorHAnsi"/>
          <w:b/>
          <w:bCs/>
          <w:sz w:val="20"/>
          <w:szCs w:val="20"/>
        </w:rPr>
        <w:t>FIXE les taux d'imposition 2022 comme suit :</w:t>
      </w:r>
    </w:p>
    <w:p w14:paraId="2B027B4E" w14:textId="77777777" w:rsidR="000962B4" w:rsidRPr="000962B4" w:rsidRDefault="000962B4" w:rsidP="000962B4">
      <w:pPr>
        <w:widowControl w:val="0"/>
        <w:numPr>
          <w:ilvl w:val="0"/>
          <w:numId w:val="13"/>
        </w:numPr>
        <w:tabs>
          <w:tab w:val="clear" w:pos="6434"/>
          <w:tab w:val="num" w:pos="360"/>
          <w:tab w:val="left" w:pos="1485"/>
        </w:tabs>
        <w:suppressAutoHyphens/>
        <w:spacing w:after="0" w:line="240" w:lineRule="auto"/>
        <w:ind w:left="1485"/>
        <w:jc w:val="both"/>
        <w:rPr>
          <w:rFonts w:cstheme="minorHAnsi"/>
          <w:b/>
          <w:bCs/>
          <w:sz w:val="20"/>
          <w:szCs w:val="20"/>
        </w:rPr>
      </w:pPr>
      <w:r w:rsidRPr="000962B4">
        <w:rPr>
          <w:rFonts w:cstheme="minorHAnsi"/>
          <w:b/>
          <w:bCs/>
          <w:sz w:val="20"/>
          <w:szCs w:val="20"/>
        </w:rPr>
        <w:t>Taxe Foncier Bâti : 42.13 % (dont 21.90 % part du département et 20.23 % part de la commune)</w:t>
      </w:r>
    </w:p>
    <w:p w14:paraId="1941240C" w14:textId="77777777" w:rsidR="000962B4" w:rsidRPr="000962B4" w:rsidRDefault="000962B4" w:rsidP="000962B4">
      <w:pPr>
        <w:tabs>
          <w:tab w:val="left" w:pos="1485"/>
        </w:tabs>
        <w:ind w:left="2760"/>
        <w:jc w:val="both"/>
        <w:rPr>
          <w:rFonts w:cstheme="minorHAnsi"/>
          <w:b/>
          <w:bCs/>
          <w:sz w:val="20"/>
          <w:szCs w:val="20"/>
        </w:rPr>
      </w:pPr>
      <w:r w:rsidRPr="000962B4">
        <w:rPr>
          <w:rFonts w:cstheme="minorHAnsi"/>
          <w:b/>
          <w:bCs/>
          <w:sz w:val="20"/>
          <w:szCs w:val="20"/>
        </w:rPr>
        <w:tab/>
        <w:t xml:space="preserve">   </w:t>
      </w:r>
    </w:p>
    <w:p w14:paraId="7310A97D" w14:textId="77777777" w:rsidR="000962B4" w:rsidRPr="000962B4" w:rsidRDefault="000962B4" w:rsidP="000962B4">
      <w:pPr>
        <w:widowControl w:val="0"/>
        <w:numPr>
          <w:ilvl w:val="0"/>
          <w:numId w:val="13"/>
        </w:numPr>
        <w:tabs>
          <w:tab w:val="clear" w:pos="6434"/>
          <w:tab w:val="num" w:pos="360"/>
          <w:tab w:val="left" w:pos="1485"/>
        </w:tabs>
        <w:suppressAutoHyphens/>
        <w:spacing w:after="0" w:line="240" w:lineRule="auto"/>
        <w:ind w:left="1485"/>
        <w:jc w:val="both"/>
        <w:rPr>
          <w:rFonts w:cstheme="minorHAnsi"/>
          <w:b/>
          <w:bCs/>
          <w:sz w:val="20"/>
          <w:szCs w:val="20"/>
        </w:rPr>
      </w:pPr>
      <w:r w:rsidRPr="000962B4">
        <w:rPr>
          <w:rFonts w:cstheme="minorHAnsi"/>
          <w:b/>
          <w:bCs/>
          <w:sz w:val="20"/>
          <w:szCs w:val="20"/>
        </w:rPr>
        <w:t>Taxe foncier Non Bâti : 76.39 %</w:t>
      </w:r>
    </w:p>
    <w:p w14:paraId="501ED2D3" w14:textId="1E7651DE" w:rsidR="00DA5613" w:rsidRPr="000962B4" w:rsidRDefault="00DA5613" w:rsidP="000962B4">
      <w:pPr>
        <w:jc w:val="both"/>
        <w:rPr>
          <w:rFonts w:cstheme="minorHAnsi"/>
          <w:sz w:val="20"/>
          <w:szCs w:val="20"/>
        </w:rPr>
      </w:pPr>
    </w:p>
    <w:tbl>
      <w:tblPr>
        <w:tblStyle w:val="Grilledutableau"/>
        <w:tblW w:w="0" w:type="auto"/>
        <w:tblLook w:val="04A0" w:firstRow="1" w:lastRow="0" w:firstColumn="1" w:lastColumn="0" w:noHBand="0" w:noVBand="1"/>
      </w:tblPr>
      <w:tblGrid>
        <w:gridCol w:w="1266"/>
        <w:gridCol w:w="620"/>
      </w:tblGrid>
      <w:tr w:rsidR="00DA5613" w:rsidRPr="000962B4" w14:paraId="5BAD2D46" w14:textId="77777777" w:rsidTr="00750519">
        <w:tc>
          <w:tcPr>
            <w:tcW w:w="0" w:type="auto"/>
          </w:tcPr>
          <w:p w14:paraId="0CF2ADCE" w14:textId="77777777" w:rsidR="00DA5613" w:rsidRPr="000962B4" w:rsidRDefault="00DA5613" w:rsidP="000962B4">
            <w:pPr>
              <w:jc w:val="both"/>
              <w:rPr>
                <w:rFonts w:eastAsia="Times New Roman" w:cstheme="minorHAnsi"/>
                <w:sz w:val="20"/>
                <w:szCs w:val="20"/>
              </w:rPr>
            </w:pPr>
            <w:r w:rsidRPr="000962B4">
              <w:rPr>
                <w:rFonts w:eastAsia="Times New Roman" w:cstheme="minorHAnsi"/>
                <w:sz w:val="20"/>
                <w:szCs w:val="20"/>
              </w:rPr>
              <w:t>POUR</w:t>
            </w:r>
          </w:p>
        </w:tc>
        <w:tc>
          <w:tcPr>
            <w:tcW w:w="620" w:type="dxa"/>
          </w:tcPr>
          <w:p w14:paraId="55027E1E" w14:textId="1DE4A3B5" w:rsidR="00DA5613" w:rsidRPr="000962B4" w:rsidRDefault="00DA5613" w:rsidP="000962B4">
            <w:pPr>
              <w:jc w:val="both"/>
              <w:rPr>
                <w:rFonts w:eastAsia="Times New Roman" w:cstheme="minorHAnsi"/>
                <w:sz w:val="20"/>
                <w:szCs w:val="20"/>
              </w:rPr>
            </w:pPr>
            <w:r w:rsidRPr="000962B4">
              <w:rPr>
                <w:rFonts w:eastAsia="Times New Roman" w:cstheme="minorHAnsi"/>
                <w:sz w:val="20"/>
                <w:szCs w:val="20"/>
              </w:rPr>
              <w:t>2</w:t>
            </w:r>
            <w:r w:rsidR="000962B4" w:rsidRPr="000962B4">
              <w:rPr>
                <w:rFonts w:eastAsia="Times New Roman" w:cstheme="minorHAnsi"/>
                <w:sz w:val="20"/>
                <w:szCs w:val="20"/>
              </w:rPr>
              <w:t>2</w:t>
            </w:r>
          </w:p>
        </w:tc>
      </w:tr>
      <w:tr w:rsidR="00DA5613" w:rsidRPr="000962B4" w14:paraId="122E44A2" w14:textId="77777777" w:rsidTr="00750519">
        <w:tc>
          <w:tcPr>
            <w:tcW w:w="0" w:type="auto"/>
          </w:tcPr>
          <w:p w14:paraId="1DAEB13F" w14:textId="77777777" w:rsidR="00DA5613" w:rsidRPr="000962B4" w:rsidRDefault="00DA5613" w:rsidP="000962B4">
            <w:pPr>
              <w:jc w:val="both"/>
              <w:rPr>
                <w:rFonts w:eastAsia="Times New Roman" w:cstheme="minorHAnsi"/>
                <w:sz w:val="20"/>
                <w:szCs w:val="20"/>
              </w:rPr>
            </w:pPr>
            <w:r w:rsidRPr="000962B4">
              <w:rPr>
                <w:rFonts w:eastAsia="Times New Roman" w:cstheme="minorHAnsi"/>
                <w:sz w:val="20"/>
                <w:szCs w:val="20"/>
              </w:rPr>
              <w:t xml:space="preserve">CONTRE </w:t>
            </w:r>
          </w:p>
        </w:tc>
        <w:tc>
          <w:tcPr>
            <w:tcW w:w="620" w:type="dxa"/>
          </w:tcPr>
          <w:p w14:paraId="51D2770E" w14:textId="77777777" w:rsidR="00DA5613" w:rsidRPr="000962B4" w:rsidRDefault="00DA5613" w:rsidP="000962B4">
            <w:pPr>
              <w:jc w:val="both"/>
              <w:rPr>
                <w:rFonts w:eastAsia="Times New Roman" w:cstheme="minorHAnsi"/>
                <w:sz w:val="20"/>
                <w:szCs w:val="20"/>
              </w:rPr>
            </w:pPr>
            <w:r w:rsidRPr="000962B4">
              <w:rPr>
                <w:rFonts w:eastAsia="Times New Roman" w:cstheme="minorHAnsi"/>
                <w:sz w:val="20"/>
                <w:szCs w:val="20"/>
              </w:rPr>
              <w:t xml:space="preserve"> </w:t>
            </w:r>
          </w:p>
        </w:tc>
      </w:tr>
      <w:tr w:rsidR="00DA5613" w:rsidRPr="000962B4" w14:paraId="229F36AB" w14:textId="77777777" w:rsidTr="00750519">
        <w:tc>
          <w:tcPr>
            <w:tcW w:w="0" w:type="auto"/>
          </w:tcPr>
          <w:p w14:paraId="140BA796" w14:textId="77777777" w:rsidR="00DA5613" w:rsidRPr="000962B4" w:rsidRDefault="00DA5613" w:rsidP="000962B4">
            <w:pPr>
              <w:jc w:val="both"/>
              <w:rPr>
                <w:rFonts w:eastAsia="Times New Roman" w:cstheme="minorHAnsi"/>
                <w:sz w:val="20"/>
                <w:szCs w:val="20"/>
              </w:rPr>
            </w:pPr>
            <w:r w:rsidRPr="000962B4">
              <w:rPr>
                <w:rFonts w:eastAsia="Times New Roman" w:cstheme="minorHAnsi"/>
                <w:sz w:val="20"/>
                <w:szCs w:val="20"/>
              </w:rPr>
              <w:t>ABSTENTION</w:t>
            </w:r>
          </w:p>
        </w:tc>
        <w:tc>
          <w:tcPr>
            <w:tcW w:w="620" w:type="dxa"/>
          </w:tcPr>
          <w:p w14:paraId="1E28E9D4" w14:textId="77777777" w:rsidR="00DA5613" w:rsidRPr="000962B4" w:rsidRDefault="00DA5613" w:rsidP="000962B4">
            <w:pPr>
              <w:jc w:val="both"/>
              <w:rPr>
                <w:rFonts w:eastAsia="Times New Roman" w:cstheme="minorHAnsi"/>
                <w:sz w:val="20"/>
                <w:szCs w:val="20"/>
              </w:rPr>
            </w:pPr>
          </w:p>
        </w:tc>
      </w:tr>
    </w:tbl>
    <w:p w14:paraId="4F3DFA1A" w14:textId="34CC7853" w:rsidR="00DA5613" w:rsidRPr="000962B4" w:rsidRDefault="00DA5613" w:rsidP="000962B4">
      <w:pPr>
        <w:jc w:val="both"/>
        <w:rPr>
          <w:rFonts w:cstheme="minorHAnsi"/>
          <w:sz w:val="20"/>
          <w:szCs w:val="20"/>
        </w:rPr>
      </w:pPr>
    </w:p>
    <w:p w14:paraId="2330CD63" w14:textId="0819C035" w:rsidR="00DF35EB" w:rsidRPr="000962B4" w:rsidRDefault="00DF35EB" w:rsidP="000962B4">
      <w:pPr>
        <w:pStyle w:val="Paragraphedeliste"/>
        <w:numPr>
          <w:ilvl w:val="0"/>
          <w:numId w:val="12"/>
        </w:numPr>
        <w:jc w:val="both"/>
        <w:rPr>
          <w:rFonts w:cstheme="minorHAnsi"/>
          <w:sz w:val="20"/>
          <w:szCs w:val="20"/>
        </w:rPr>
      </w:pPr>
      <w:r w:rsidRPr="000962B4">
        <w:rPr>
          <w:rFonts w:cstheme="minorHAnsi"/>
          <w:sz w:val="20"/>
          <w:szCs w:val="20"/>
        </w:rPr>
        <w:t>Subventions aux associations</w:t>
      </w:r>
    </w:p>
    <w:p w14:paraId="37988BB0" w14:textId="6361F57F" w:rsidR="00DF35EB" w:rsidRPr="000962B4" w:rsidRDefault="00DF35EB" w:rsidP="000962B4">
      <w:pPr>
        <w:pStyle w:val="Paragraphedeliste"/>
        <w:jc w:val="both"/>
        <w:rPr>
          <w:rFonts w:eastAsia="Times New Roman" w:cstheme="minorHAnsi"/>
          <w:b/>
          <w:bCs/>
          <w:sz w:val="20"/>
          <w:szCs w:val="20"/>
        </w:rPr>
      </w:pPr>
      <w:r w:rsidRPr="000962B4">
        <w:rPr>
          <w:rFonts w:eastAsia="Times New Roman" w:cstheme="minorHAnsi"/>
          <w:b/>
          <w:bCs/>
          <w:sz w:val="20"/>
          <w:szCs w:val="20"/>
        </w:rPr>
        <w:t>Rapporteur Michelle ANTHOUARD</w:t>
      </w:r>
    </w:p>
    <w:p w14:paraId="5EEF676D" w14:textId="644D2DDB" w:rsidR="00DF35EB" w:rsidRPr="000962B4" w:rsidRDefault="00DF35EB" w:rsidP="000962B4">
      <w:pPr>
        <w:pStyle w:val="Paragraphedeliste"/>
        <w:jc w:val="both"/>
        <w:rPr>
          <w:rFonts w:cstheme="minorHAnsi"/>
          <w:sz w:val="20"/>
          <w:szCs w:val="20"/>
        </w:rPr>
      </w:pPr>
    </w:p>
    <w:tbl>
      <w:tblPr>
        <w:tblpPr w:leftFromText="141" w:rightFromText="141" w:vertAnchor="text" w:horzAnchor="margin" w:tblpXSpec="center" w:tblpY="202"/>
        <w:tblW w:w="10286" w:type="dxa"/>
        <w:tblCellMar>
          <w:left w:w="0" w:type="dxa"/>
          <w:right w:w="0" w:type="dxa"/>
        </w:tblCellMar>
        <w:tblLook w:val="0600" w:firstRow="0" w:lastRow="0" w:firstColumn="0" w:lastColumn="0" w:noHBand="1" w:noVBand="1"/>
      </w:tblPr>
      <w:tblGrid>
        <w:gridCol w:w="3041"/>
        <w:gridCol w:w="1639"/>
        <w:gridCol w:w="5606"/>
      </w:tblGrid>
      <w:tr w:rsidR="00DF1F77" w:rsidRPr="000962B4" w14:paraId="4F8D5A29" w14:textId="77777777" w:rsidTr="00DF1F77">
        <w:trPr>
          <w:trHeight w:val="704"/>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79A9B32" w14:textId="77777777" w:rsidR="00DF1F77" w:rsidRPr="000962B4" w:rsidRDefault="00DF1F77" w:rsidP="000962B4">
            <w:pPr>
              <w:pStyle w:val="Paragraphedeliste"/>
              <w:jc w:val="both"/>
              <w:rPr>
                <w:rFonts w:cstheme="minorHAnsi"/>
                <w:sz w:val="20"/>
                <w:szCs w:val="20"/>
              </w:rPr>
            </w:pPr>
            <w:r w:rsidRPr="000962B4">
              <w:rPr>
                <w:rFonts w:cstheme="minorHAnsi"/>
                <w:sz w:val="20"/>
                <w:szCs w:val="20"/>
                <w:u w:val="single"/>
              </w:rPr>
              <w:t>Associations</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140C5E0"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Attribution</w:t>
            </w:r>
          </w:p>
          <w:p w14:paraId="1CF3EDC1"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2022</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54F4D49C"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Observations</w:t>
            </w:r>
          </w:p>
        </w:tc>
      </w:tr>
      <w:tr w:rsidR="00DF1F77" w:rsidRPr="000962B4" w14:paraId="4E873B8C" w14:textId="77777777" w:rsidTr="00DF1F77">
        <w:trPr>
          <w:trHeight w:val="704"/>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7CC8A989"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ACPG/CATM</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91CFA62"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300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7BE6722"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Achat de plaques funéraires</w:t>
            </w:r>
          </w:p>
        </w:tc>
      </w:tr>
      <w:tr w:rsidR="00DF1F77" w:rsidRPr="000962B4" w14:paraId="69DC5E06" w14:textId="77777777" w:rsidTr="00DF1F77">
        <w:trPr>
          <w:trHeight w:val="704"/>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5044C8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Amicale des </w:t>
            </w:r>
            <w:proofErr w:type="spellStart"/>
            <w:r w:rsidRPr="000962B4">
              <w:rPr>
                <w:rFonts w:cstheme="minorHAnsi"/>
                <w:sz w:val="20"/>
                <w:szCs w:val="20"/>
              </w:rPr>
              <w:t>sapeurs pompiers</w:t>
            </w:r>
            <w:proofErr w:type="spellEnd"/>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0F92C71"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1000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722AAA83" w14:textId="77777777" w:rsidR="00DF1F77" w:rsidRPr="000962B4" w:rsidRDefault="00DF1F77" w:rsidP="000962B4">
            <w:pPr>
              <w:pStyle w:val="Paragraphedeliste"/>
              <w:jc w:val="both"/>
              <w:rPr>
                <w:rFonts w:cstheme="minorHAnsi"/>
                <w:sz w:val="20"/>
                <w:szCs w:val="20"/>
              </w:rPr>
            </w:pPr>
          </w:p>
        </w:tc>
      </w:tr>
      <w:tr w:rsidR="00DF1F77" w:rsidRPr="000962B4" w14:paraId="1DCFEC52" w14:textId="77777777" w:rsidTr="00DF1F77">
        <w:trPr>
          <w:trHeight w:val="53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60FE9E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lastRenderedPageBreak/>
              <w:t>Amis de la Médiathèque</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B8D98C3"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2400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22A5A1E"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Animations  </w:t>
            </w:r>
          </w:p>
        </w:tc>
      </w:tr>
      <w:tr w:rsidR="00DF1F77" w:rsidRPr="000962B4" w14:paraId="16898E30" w14:textId="77777777" w:rsidTr="00DF1F77">
        <w:trPr>
          <w:trHeight w:val="53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CA9BAD6"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Boule Amicale</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67194A9"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200 et 230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E60E6F7" w14:textId="77777777" w:rsidR="00DF1F77" w:rsidRPr="000962B4" w:rsidRDefault="00DF1F77" w:rsidP="000962B4">
            <w:pPr>
              <w:pStyle w:val="Paragraphedeliste"/>
              <w:jc w:val="both"/>
              <w:rPr>
                <w:rFonts w:cstheme="minorHAnsi"/>
                <w:sz w:val="20"/>
                <w:szCs w:val="20"/>
              </w:rPr>
            </w:pPr>
            <w:r w:rsidRPr="000962B4">
              <w:rPr>
                <w:rFonts w:cstheme="minorHAnsi"/>
                <w:i/>
                <w:iCs/>
                <w:sz w:val="20"/>
                <w:szCs w:val="20"/>
              </w:rPr>
              <w:t>Challenge et location boulodrome</w:t>
            </w:r>
          </w:p>
        </w:tc>
      </w:tr>
      <w:tr w:rsidR="00DF1F77" w:rsidRPr="000962B4" w14:paraId="359DDB93" w14:textId="77777777" w:rsidTr="00DF1F77">
        <w:trPr>
          <w:trHeight w:val="44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620960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Comité des jeunes</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1B28C5DE"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1000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63B8D06" w14:textId="19313700" w:rsidR="00DF1F77" w:rsidRPr="000962B4" w:rsidRDefault="00DF1F77" w:rsidP="000962B4">
            <w:pPr>
              <w:pStyle w:val="Paragraphedeliste"/>
              <w:jc w:val="both"/>
              <w:rPr>
                <w:rFonts w:cstheme="minorHAnsi"/>
                <w:sz w:val="20"/>
                <w:szCs w:val="20"/>
              </w:rPr>
            </w:pPr>
            <w:r w:rsidRPr="000962B4">
              <w:rPr>
                <w:rFonts w:cstheme="minorHAnsi"/>
                <w:sz w:val="20"/>
                <w:szCs w:val="20"/>
              </w:rPr>
              <w:t>Bal</w:t>
            </w:r>
            <w:r w:rsidR="000460C5">
              <w:rPr>
                <w:rFonts w:cstheme="minorHAnsi"/>
                <w:sz w:val="20"/>
                <w:szCs w:val="20"/>
              </w:rPr>
              <w:t xml:space="preserve"> et animations multiples</w:t>
            </w:r>
          </w:p>
        </w:tc>
      </w:tr>
      <w:tr w:rsidR="00DF1F77" w:rsidRPr="000962B4" w14:paraId="63B2FEC3" w14:textId="77777777" w:rsidTr="00DF1F77">
        <w:trPr>
          <w:trHeight w:val="44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3FD5951"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Comité 8 5 45</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95833C5"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3500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7C6E103"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7 et 8 mai 2022</w:t>
            </w:r>
          </w:p>
        </w:tc>
      </w:tr>
      <w:tr w:rsidR="00DF1F77" w:rsidRPr="000962B4" w14:paraId="37A0D206" w14:textId="77777777" w:rsidTr="00DF1F77">
        <w:trPr>
          <w:trHeight w:val="44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4E47467"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COC Coubon</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B526D09"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1200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142DAF0A" w14:textId="2D2D6548" w:rsidR="00DF1F77" w:rsidRPr="000962B4" w:rsidRDefault="00DF1F77" w:rsidP="000962B4">
            <w:pPr>
              <w:pStyle w:val="Paragraphedeliste"/>
              <w:jc w:val="both"/>
              <w:rPr>
                <w:rFonts w:cstheme="minorHAnsi"/>
                <w:sz w:val="20"/>
                <w:szCs w:val="20"/>
              </w:rPr>
            </w:pPr>
            <w:r w:rsidRPr="000962B4">
              <w:rPr>
                <w:rFonts w:cstheme="minorHAnsi"/>
                <w:sz w:val="20"/>
                <w:szCs w:val="20"/>
              </w:rPr>
              <w:t>50 ans du club</w:t>
            </w:r>
            <w:r w:rsidR="000460C5">
              <w:rPr>
                <w:rFonts w:cstheme="minorHAnsi"/>
                <w:sz w:val="20"/>
                <w:szCs w:val="20"/>
              </w:rPr>
              <w:t xml:space="preserve"> et animation</w:t>
            </w:r>
          </w:p>
        </w:tc>
      </w:tr>
      <w:tr w:rsidR="00DF1F77" w:rsidRPr="000962B4" w14:paraId="49B1133A" w14:textId="77777777" w:rsidTr="00DF1F77">
        <w:trPr>
          <w:trHeight w:val="442"/>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FA5FD48"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Groupe cyclo</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DF2897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500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C90CA63"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Ronde des pâquerettes</w:t>
            </w:r>
          </w:p>
        </w:tc>
      </w:tr>
      <w:tr w:rsidR="00DF1F77" w:rsidRPr="000962B4" w14:paraId="76BDB5E3" w14:textId="77777777" w:rsidTr="00DF1F77">
        <w:trPr>
          <w:trHeight w:val="775"/>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93B7B0D"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Les sentinelles</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9EC7989"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500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FFF787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Marche de nuit</w:t>
            </w:r>
          </w:p>
        </w:tc>
      </w:tr>
      <w:tr w:rsidR="00DF1F77" w:rsidRPr="000962B4" w14:paraId="0D363F08" w14:textId="77777777" w:rsidTr="00DF1F77">
        <w:trPr>
          <w:trHeight w:val="775"/>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6F7AFF0"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L’ORZI</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725685F"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300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121EAB8"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Marché de producteurs Juin 2022</w:t>
            </w:r>
          </w:p>
        </w:tc>
      </w:tr>
      <w:tr w:rsidR="00DF1F77" w:rsidRPr="000962B4" w14:paraId="0D52D3FD" w14:textId="77777777" w:rsidTr="00DF1F77">
        <w:trPr>
          <w:trHeight w:val="775"/>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751CD37F"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Pétanque</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DEAA050"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300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5D151851" w14:textId="3EFC7688"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Flocage avec logo </w:t>
            </w:r>
            <w:r w:rsidR="000460C5">
              <w:rPr>
                <w:rFonts w:cstheme="minorHAnsi"/>
                <w:sz w:val="20"/>
                <w:szCs w:val="20"/>
              </w:rPr>
              <w:t xml:space="preserve">Mairie de </w:t>
            </w:r>
            <w:r w:rsidRPr="000962B4">
              <w:rPr>
                <w:rFonts w:cstheme="minorHAnsi"/>
                <w:sz w:val="20"/>
                <w:szCs w:val="20"/>
              </w:rPr>
              <w:t>Coubon</w:t>
            </w:r>
          </w:p>
        </w:tc>
      </w:tr>
      <w:tr w:rsidR="00DF1F77" w:rsidRPr="000962B4" w14:paraId="0FE19481" w14:textId="77777777" w:rsidTr="00DF1F77">
        <w:trPr>
          <w:trHeight w:val="775"/>
        </w:trPr>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D9B4E5A"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Tennis club</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A19AA71"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500</w:t>
            </w:r>
          </w:p>
        </w:tc>
        <w:tc>
          <w:tcPr>
            <w:tcW w:w="561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15AC5911"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40 ans du club Juin 2022</w:t>
            </w:r>
          </w:p>
        </w:tc>
      </w:tr>
    </w:tbl>
    <w:p w14:paraId="7FE51AA6" w14:textId="6E132506" w:rsidR="00243AC1" w:rsidRPr="000962B4" w:rsidRDefault="00243AC1" w:rsidP="000962B4">
      <w:pPr>
        <w:pStyle w:val="Paragraphedeliste"/>
        <w:jc w:val="both"/>
        <w:rPr>
          <w:rFonts w:cstheme="minorHAnsi"/>
          <w:sz w:val="20"/>
          <w:szCs w:val="20"/>
        </w:rPr>
      </w:pPr>
    </w:p>
    <w:tbl>
      <w:tblPr>
        <w:tblW w:w="10349" w:type="dxa"/>
        <w:tblInd w:w="-841" w:type="dxa"/>
        <w:tblCellMar>
          <w:left w:w="0" w:type="dxa"/>
          <w:right w:w="0" w:type="dxa"/>
        </w:tblCellMar>
        <w:tblLook w:val="0600" w:firstRow="0" w:lastRow="0" w:firstColumn="0" w:lastColumn="0" w:noHBand="1" w:noVBand="1"/>
      </w:tblPr>
      <w:tblGrid>
        <w:gridCol w:w="2936"/>
        <w:gridCol w:w="1629"/>
        <w:gridCol w:w="5784"/>
      </w:tblGrid>
      <w:tr w:rsidR="00DF1F77" w:rsidRPr="000962B4" w14:paraId="491B3D25" w14:textId="77777777" w:rsidTr="00DC7B6D">
        <w:trPr>
          <w:trHeight w:val="799"/>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195E85ED"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Amicale du Personnel </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5A4490ED"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1500</w:t>
            </w: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1378C2A8" w14:textId="7CA25B58" w:rsidR="00DF1F77" w:rsidRPr="000962B4" w:rsidRDefault="00836BB6" w:rsidP="000962B4">
            <w:pPr>
              <w:pStyle w:val="Paragraphedeliste"/>
              <w:jc w:val="both"/>
              <w:rPr>
                <w:rFonts w:cstheme="minorHAnsi"/>
                <w:sz w:val="20"/>
                <w:szCs w:val="20"/>
              </w:rPr>
            </w:pPr>
            <w:r w:rsidRPr="000962B4">
              <w:rPr>
                <w:rFonts w:cstheme="minorHAnsi"/>
                <w:sz w:val="20"/>
                <w:szCs w:val="20"/>
              </w:rPr>
              <w:t>Soirée</w:t>
            </w:r>
            <w:r w:rsidR="00DF1F77" w:rsidRPr="000962B4">
              <w:rPr>
                <w:rFonts w:cstheme="minorHAnsi"/>
                <w:sz w:val="20"/>
                <w:szCs w:val="20"/>
              </w:rPr>
              <w:t xml:space="preserve"> de noël (apéritif buffet cadeaux enfants, spectacle)+ raclette party et barbecue</w:t>
            </w:r>
          </w:p>
        </w:tc>
      </w:tr>
      <w:tr w:rsidR="00DF1F77" w:rsidRPr="000962B4" w14:paraId="2D676741" w14:textId="77777777" w:rsidTr="00DC7B6D">
        <w:trPr>
          <w:trHeight w:val="555"/>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5058C69"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Centre de Loisirs</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0E85510"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14000</w:t>
            </w: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5C141423" w14:textId="7500457C" w:rsidR="00DF1F77" w:rsidRPr="000962B4" w:rsidRDefault="00836BB6" w:rsidP="000962B4">
            <w:pPr>
              <w:pStyle w:val="Paragraphedeliste"/>
              <w:jc w:val="both"/>
              <w:rPr>
                <w:rFonts w:cstheme="minorHAnsi"/>
                <w:sz w:val="20"/>
                <w:szCs w:val="20"/>
              </w:rPr>
            </w:pPr>
            <w:r w:rsidRPr="000962B4">
              <w:rPr>
                <w:rFonts w:cstheme="minorHAnsi"/>
                <w:sz w:val="20"/>
                <w:szCs w:val="20"/>
              </w:rPr>
              <w:t>Fonctionnement</w:t>
            </w:r>
          </w:p>
        </w:tc>
      </w:tr>
      <w:tr w:rsidR="00DF1F77" w:rsidRPr="000962B4" w14:paraId="38F095F3" w14:textId="77777777" w:rsidTr="00DC7B6D">
        <w:trPr>
          <w:trHeight w:val="712"/>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72F104FF"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OGEC Les Primevères</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2359A96B"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25000</w:t>
            </w: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1C52E3C" w14:textId="32F5BBA5"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selon convention et avenants calculé chaque année </w:t>
            </w:r>
            <w:r w:rsidR="00836BB6" w:rsidRPr="000962B4">
              <w:rPr>
                <w:rFonts w:cstheme="minorHAnsi"/>
                <w:sz w:val="20"/>
                <w:szCs w:val="20"/>
              </w:rPr>
              <w:t>–</w:t>
            </w:r>
            <w:r w:rsidRPr="000962B4">
              <w:rPr>
                <w:rFonts w:cstheme="minorHAnsi"/>
                <w:sz w:val="20"/>
                <w:szCs w:val="20"/>
              </w:rPr>
              <w:t xml:space="preserve"> </w:t>
            </w:r>
            <w:r w:rsidR="00836BB6" w:rsidRPr="000962B4">
              <w:rPr>
                <w:rFonts w:cstheme="minorHAnsi"/>
                <w:sz w:val="20"/>
                <w:szCs w:val="20"/>
              </w:rPr>
              <w:t xml:space="preserve">ceci est une </w:t>
            </w:r>
            <w:r w:rsidRPr="000962B4">
              <w:rPr>
                <w:rFonts w:cstheme="minorHAnsi"/>
                <w:sz w:val="20"/>
                <w:szCs w:val="20"/>
              </w:rPr>
              <w:t>estimation</w:t>
            </w:r>
            <w:r w:rsidR="00836BB6" w:rsidRPr="000962B4">
              <w:rPr>
                <w:rFonts w:cstheme="minorHAnsi"/>
                <w:sz w:val="20"/>
                <w:szCs w:val="20"/>
              </w:rPr>
              <w:t xml:space="preserve"> haute</w:t>
            </w:r>
          </w:p>
        </w:tc>
      </w:tr>
      <w:tr w:rsidR="00DF1F77" w:rsidRPr="000962B4" w14:paraId="72265BD7" w14:textId="77777777" w:rsidTr="00DC7B6D">
        <w:trPr>
          <w:trHeight w:val="712"/>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0B54D38"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APE Bords de Loire</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6600AD3"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3058</w:t>
            </w: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6D8C244E"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Voyage scolaire au Pradet 30 mai 3 juin Classe de CM1 (1 année sur 2 ou 3)</w:t>
            </w:r>
          </w:p>
        </w:tc>
      </w:tr>
      <w:tr w:rsidR="00DF1F77" w:rsidRPr="000962B4" w14:paraId="0F6CB686" w14:textId="77777777" w:rsidTr="00DC7B6D">
        <w:trPr>
          <w:trHeight w:val="712"/>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449E43A3"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APE </w:t>
            </w:r>
            <w:proofErr w:type="spellStart"/>
            <w:r w:rsidRPr="000962B4">
              <w:rPr>
                <w:rFonts w:cstheme="minorHAnsi"/>
                <w:sz w:val="20"/>
                <w:szCs w:val="20"/>
              </w:rPr>
              <w:t>Orzilhac</w:t>
            </w:r>
            <w:proofErr w:type="spellEnd"/>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069599DD"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965</w:t>
            </w: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43C5800"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Voyage scolaire à Arêches Beaufort 30 mai 4 juin toute la classe élémentaire (1 année sur 3)</w:t>
            </w:r>
          </w:p>
        </w:tc>
      </w:tr>
      <w:tr w:rsidR="00DF1F77" w:rsidRPr="000962B4" w14:paraId="200D966C" w14:textId="77777777" w:rsidTr="00DC7B6D">
        <w:trPr>
          <w:trHeight w:val="799"/>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58A2DD76" w14:textId="77777777"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                                                     </w:t>
            </w:r>
          </w:p>
        </w:tc>
        <w:tc>
          <w:tcPr>
            <w:tcW w:w="1629"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7B16ED34" w14:textId="77777777" w:rsidR="00DF1F77" w:rsidRPr="000962B4" w:rsidRDefault="00DF1F77" w:rsidP="000962B4">
            <w:pPr>
              <w:pStyle w:val="Paragraphedeliste"/>
              <w:jc w:val="both"/>
              <w:rPr>
                <w:rFonts w:cstheme="minorHAnsi"/>
                <w:sz w:val="20"/>
                <w:szCs w:val="20"/>
              </w:rPr>
            </w:pPr>
          </w:p>
        </w:tc>
        <w:tc>
          <w:tcPr>
            <w:tcW w:w="5784"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center"/>
            <w:hideMark/>
          </w:tcPr>
          <w:p w14:paraId="3996CEF7" w14:textId="4BEB1E40" w:rsidR="00DF1F77" w:rsidRPr="000962B4" w:rsidRDefault="00DF1F77" w:rsidP="000962B4">
            <w:pPr>
              <w:pStyle w:val="Paragraphedeliste"/>
              <w:jc w:val="both"/>
              <w:rPr>
                <w:rFonts w:cstheme="minorHAnsi"/>
                <w:sz w:val="20"/>
                <w:szCs w:val="20"/>
              </w:rPr>
            </w:pPr>
            <w:r w:rsidRPr="000962B4">
              <w:rPr>
                <w:rFonts w:cstheme="minorHAnsi"/>
                <w:sz w:val="20"/>
                <w:szCs w:val="20"/>
              </w:rPr>
              <w:t xml:space="preserve">                      Total attributions subventions </w:t>
            </w:r>
            <w:r w:rsidRPr="000962B4">
              <w:rPr>
                <w:rFonts w:cstheme="minorHAnsi"/>
                <w:b/>
                <w:bCs/>
                <w:sz w:val="20"/>
                <w:szCs w:val="20"/>
              </w:rPr>
              <w:t>56 453</w:t>
            </w:r>
          </w:p>
        </w:tc>
      </w:tr>
    </w:tbl>
    <w:p w14:paraId="6F80561B" w14:textId="1B8F5AD9" w:rsidR="00DF1F77" w:rsidRPr="000962B4" w:rsidRDefault="00DF1F77" w:rsidP="000962B4">
      <w:pPr>
        <w:pStyle w:val="Paragraphedeliste"/>
        <w:jc w:val="both"/>
        <w:rPr>
          <w:rFonts w:cstheme="minorHAnsi"/>
          <w:sz w:val="20"/>
          <w:szCs w:val="20"/>
        </w:rPr>
      </w:pPr>
    </w:p>
    <w:p w14:paraId="697C9720" w14:textId="77777777" w:rsidR="000962B4" w:rsidRPr="000962B4" w:rsidRDefault="000962B4" w:rsidP="000962B4">
      <w:pPr>
        <w:pStyle w:val="Paragraphedeliste"/>
        <w:ind w:left="0"/>
        <w:jc w:val="both"/>
        <w:rPr>
          <w:rFonts w:cstheme="minorHAnsi"/>
          <w:sz w:val="20"/>
          <w:szCs w:val="20"/>
        </w:rPr>
      </w:pPr>
    </w:p>
    <w:tbl>
      <w:tblPr>
        <w:tblStyle w:val="Grilledutableau"/>
        <w:tblW w:w="0" w:type="auto"/>
        <w:tblLook w:val="04A0" w:firstRow="1" w:lastRow="0" w:firstColumn="1" w:lastColumn="0" w:noHBand="0" w:noVBand="1"/>
      </w:tblPr>
      <w:tblGrid>
        <w:gridCol w:w="1266"/>
        <w:gridCol w:w="620"/>
      </w:tblGrid>
      <w:tr w:rsidR="00DF35EB" w:rsidRPr="000962B4" w14:paraId="42C4C3E8" w14:textId="77777777" w:rsidTr="00D649E5">
        <w:tc>
          <w:tcPr>
            <w:tcW w:w="0" w:type="auto"/>
          </w:tcPr>
          <w:p w14:paraId="5294EE72"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POUR</w:t>
            </w:r>
          </w:p>
        </w:tc>
        <w:tc>
          <w:tcPr>
            <w:tcW w:w="620" w:type="dxa"/>
          </w:tcPr>
          <w:p w14:paraId="368C6328" w14:textId="45B7143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2</w:t>
            </w:r>
            <w:r w:rsidR="000962B4" w:rsidRPr="000962B4">
              <w:rPr>
                <w:rFonts w:eastAsia="Times New Roman" w:cstheme="minorHAnsi"/>
                <w:sz w:val="20"/>
                <w:szCs w:val="20"/>
              </w:rPr>
              <w:t>2</w:t>
            </w:r>
          </w:p>
        </w:tc>
      </w:tr>
      <w:tr w:rsidR="00DF35EB" w:rsidRPr="000962B4" w14:paraId="4CB8916F" w14:textId="77777777" w:rsidTr="00D649E5">
        <w:tc>
          <w:tcPr>
            <w:tcW w:w="0" w:type="auto"/>
          </w:tcPr>
          <w:p w14:paraId="119C74F9"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 xml:space="preserve">CONTRE </w:t>
            </w:r>
          </w:p>
        </w:tc>
        <w:tc>
          <w:tcPr>
            <w:tcW w:w="620" w:type="dxa"/>
          </w:tcPr>
          <w:p w14:paraId="3A403831"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 xml:space="preserve"> </w:t>
            </w:r>
          </w:p>
        </w:tc>
      </w:tr>
      <w:tr w:rsidR="00DF35EB" w:rsidRPr="000962B4" w14:paraId="7A7CA0E3" w14:textId="77777777" w:rsidTr="00D649E5">
        <w:tc>
          <w:tcPr>
            <w:tcW w:w="0" w:type="auto"/>
          </w:tcPr>
          <w:p w14:paraId="5FB01CCC"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ABSTENTION</w:t>
            </w:r>
          </w:p>
        </w:tc>
        <w:tc>
          <w:tcPr>
            <w:tcW w:w="620" w:type="dxa"/>
          </w:tcPr>
          <w:p w14:paraId="024DB746" w14:textId="77777777" w:rsidR="00DF35EB" w:rsidRPr="000962B4" w:rsidRDefault="00DF35EB" w:rsidP="000962B4">
            <w:pPr>
              <w:jc w:val="both"/>
              <w:rPr>
                <w:rFonts w:eastAsia="Times New Roman" w:cstheme="minorHAnsi"/>
                <w:sz w:val="20"/>
                <w:szCs w:val="20"/>
              </w:rPr>
            </w:pPr>
          </w:p>
        </w:tc>
      </w:tr>
    </w:tbl>
    <w:p w14:paraId="1C85C2F5" w14:textId="77777777" w:rsidR="00DF35EB" w:rsidRPr="000962B4" w:rsidRDefault="00DF35EB" w:rsidP="000962B4">
      <w:pPr>
        <w:pStyle w:val="Paragraphedeliste"/>
        <w:jc w:val="both"/>
        <w:rPr>
          <w:rFonts w:cstheme="minorHAnsi"/>
          <w:sz w:val="20"/>
          <w:szCs w:val="20"/>
        </w:rPr>
      </w:pPr>
    </w:p>
    <w:p w14:paraId="57BB8DC1" w14:textId="5B1BE742" w:rsidR="00DF35EB" w:rsidRPr="000962B4" w:rsidRDefault="00DF35EB" w:rsidP="000962B4">
      <w:pPr>
        <w:pStyle w:val="Paragraphedeliste"/>
        <w:numPr>
          <w:ilvl w:val="0"/>
          <w:numId w:val="12"/>
        </w:numPr>
        <w:jc w:val="both"/>
        <w:rPr>
          <w:rFonts w:cstheme="minorHAnsi"/>
          <w:b/>
          <w:bCs/>
          <w:sz w:val="20"/>
          <w:szCs w:val="20"/>
        </w:rPr>
      </w:pPr>
      <w:r w:rsidRPr="000962B4">
        <w:rPr>
          <w:rFonts w:cstheme="minorHAnsi"/>
          <w:b/>
          <w:bCs/>
          <w:sz w:val="20"/>
          <w:szCs w:val="20"/>
        </w:rPr>
        <w:t>Vote du budget primitif 2022</w:t>
      </w:r>
    </w:p>
    <w:p w14:paraId="5883C716" w14:textId="77777777" w:rsidR="00DF35EB" w:rsidRPr="000962B4" w:rsidRDefault="00DF35EB" w:rsidP="000962B4">
      <w:pPr>
        <w:pStyle w:val="Paragraphedeliste"/>
        <w:jc w:val="both"/>
        <w:rPr>
          <w:rFonts w:cstheme="minorHAnsi"/>
          <w:sz w:val="20"/>
          <w:szCs w:val="20"/>
        </w:rPr>
      </w:pPr>
    </w:p>
    <w:p w14:paraId="4014054B" w14:textId="096EE0C1" w:rsidR="00DF35EB" w:rsidRDefault="00DF35EB" w:rsidP="000962B4">
      <w:pPr>
        <w:pStyle w:val="Paragraphedeliste"/>
        <w:jc w:val="both"/>
        <w:rPr>
          <w:rFonts w:eastAsia="Times New Roman" w:cstheme="minorHAnsi"/>
          <w:b/>
          <w:bCs/>
          <w:sz w:val="20"/>
          <w:szCs w:val="20"/>
        </w:rPr>
      </w:pPr>
      <w:r w:rsidRPr="000962B4">
        <w:rPr>
          <w:rFonts w:eastAsia="Times New Roman" w:cstheme="minorHAnsi"/>
          <w:b/>
          <w:bCs/>
          <w:sz w:val="20"/>
          <w:szCs w:val="20"/>
        </w:rPr>
        <w:t>Rapporteur René LHOSTE</w:t>
      </w:r>
    </w:p>
    <w:p w14:paraId="7DB0F2C6" w14:textId="085E8BA5" w:rsidR="000962B4" w:rsidRDefault="000962B4" w:rsidP="000962B4">
      <w:pPr>
        <w:pStyle w:val="Paragraphedeliste"/>
        <w:jc w:val="both"/>
        <w:rPr>
          <w:rFonts w:eastAsia="Times New Roman" w:cstheme="minorHAnsi"/>
          <w:b/>
          <w:bCs/>
          <w:sz w:val="20"/>
          <w:szCs w:val="20"/>
        </w:rPr>
      </w:pPr>
    </w:p>
    <w:p w14:paraId="2E1FFA35" w14:textId="104BD379" w:rsidR="000962B4" w:rsidRPr="000962B4" w:rsidRDefault="000962B4" w:rsidP="000962B4">
      <w:pPr>
        <w:pStyle w:val="Paragraphedeliste"/>
        <w:ind w:left="0"/>
        <w:jc w:val="both"/>
        <w:rPr>
          <w:rFonts w:eastAsia="Times New Roman" w:cstheme="minorHAnsi"/>
          <w:b/>
          <w:bCs/>
          <w:sz w:val="20"/>
          <w:szCs w:val="20"/>
        </w:rPr>
      </w:pPr>
      <w:r>
        <w:rPr>
          <w:rFonts w:eastAsia="Times New Roman" w:cstheme="minorHAnsi"/>
          <w:b/>
          <w:bCs/>
          <w:sz w:val="20"/>
          <w:szCs w:val="20"/>
        </w:rPr>
        <w:t>Présentation PPT du budget de manière pédagogique par René LHOSTE.</w:t>
      </w:r>
    </w:p>
    <w:p w14:paraId="35751B89" w14:textId="77777777" w:rsidR="000962B4" w:rsidRPr="000962B4" w:rsidRDefault="000962B4" w:rsidP="000962B4">
      <w:pPr>
        <w:pStyle w:val="Corpsdetexte"/>
        <w:spacing w:after="0"/>
        <w:jc w:val="both"/>
        <w:rPr>
          <w:rFonts w:asciiTheme="minorHAnsi" w:hAnsiTheme="minorHAnsi" w:cstheme="minorHAnsi"/>
          <w:sz w:val="20"/>
          <w:szCs w:val="20"/>
        </w:rPr>
      </w:pPr>
      <w:r w:rsidRPr="000962B4">
        <w:rPr>
          <w:rFonts w:asciiTheme="minorHAnsi" w:hAnsiTheme="minorHAnsi" w:cstheme="minorHAnsi"/>
          <w:sz w:val="20"/>
          <w:szCs w:val="20"/>
        </w:rPr>
        <w:t>Madame le maire présente au conseil municipal le budget primitif 2022 de la commune.</w:t>
      </w:r>
    </w:p>
    <w:p w14:paraId="68AE2E22" w14:textId="77777777" w:rsidR="000962B4" w:rsidRPr="000962B4" w:rsidRDefault="000962B4" w:rsidP="000962B4">
      <w:pPr>
        <w:pStyle w:val="Corpsdetexte"/>
        <w:spacing w:after="0"/>
        <w:ind w:right="425"/>
        <w:jc w:val="both"/>
        <w:rPr>
          <w:rFonts w:asciiTheme="minorHAnsi" w:hAnsiTheme="minorHAnsi" w:cstheme="minorHAnsi"/>
          <w:sz w:val="20"/>
          <w:szCs w:val="20"/>
        </w:rPr>
      </w:pPr>
    </w:p>
    <w:p w14:paraId="7D2CC69C" w14:textId="77777777" w:rsidR="000962B4" w:rsidRPr="000962B4" w:rsidRDefault="000962B4" w:rsidP="000962B4">
      <w:pPr>
        <w:pStyle w:val="Corpsdetexte"/>
        <w:spacing w:after="0"/>
        <w:ind w:right="425"/>
        <w:jc w:val="both"/>
        <w:rPr>
          <w:rFonts w:asciiTheme="minorHAnsi" w:hAnsiTheme="minorHAnsi" w:cstheme="minorHAnsi"/>
          <w:b/>
          <w:sz w:val="20"/>
          <w:szCs w:val="20"/>
        </w:rPr>
      </w:pPr>
      <w:r w:rsidRPr="000962B4">
        <w:rPr>
          <w:rFonts w:asciiTheme="minorHAnsi" w:hAnsiTheme="minorHAnsi" w:cstheme="minorHAnsi"/>
          <w:b/>
          <w:sz w:val="20"/>
          <w:szCs w:val="20"/>
        </w:rPr>
        <w:t>Après en avoir délibéré, le conseil municipal à l’unanimité :</w:t>
      </w:r>
    </w:p>
    <w:p w14:paraId="39CC3CF8" w14:textId="77777777" w:rsidR="000962B4" w:rsidRPr="000962B4" w:rsidRDefault="000962B4" w:rsidP="000962B4">
      <w:pPr>
        <w:pStyle w:val="Corpsdetexte"/>
        <w:spacing w:after="0"/>
        <w:ind w:right="425"/>
        <w:jc w:val="both"/>
        <w:rPr>
          <w:rFonts w:asciiTheme="minorHAnsi" w:hAnsiTheme="minorHAnsi" w:cstheme="minorHAnsi"/>
          <w:b/>
          <w:sz w:val="20"/>
          <w:szCs w:val="20"/>
        </w:rPr>
      </w:pPr>
    </w:p>
    <w:p w14:paraId="6B4BB7F4" w14:textId="77777777" w:rsidR="000962B4" w:rsidRPr="000962B4" w:rsidRDefault="000962B4" w:rsidP="000962B4">
      <w:pPr>
        <w:pStyle w:val="Corpsdetexte"/>
        <w:spacing w:after="0"/>
        <w:ind w:right="425"/>
        <w:jc w:val="both"/>
        <w:rPr>
          <w:rFonts w:asciiTheme="minorHAnsi" w:hAnsiTheme="minorHAnsi" w:cstheme="minorHAnsi"/>
          <w:b/>
          <w:sz w:val="20"/>
          <w:szCs w:val="20"/>
        </w:rPr>
      </w:pPr>
      <w:r w:rsidRPr="000962B4">
        <w:rPr>
          <w:rFonts w:asciiTheme="minorHAnsi" w:hAnsiTheme="minorHAnsi" w:cstheme="minorHAnsi"/>
          <w:b/>
          <w:bCs/>
          <w:sz w:val="20"/>
          <w:szCs w:val="20"/>
        </w:rPr>
        <w:t>A</w:t>
      </w:r>
      <w:r w:rsidRPr="000962B4">
        <w:rPr>
          <w:rFonts w:asciiTheme="minorHAnsi" w:hAnsiTheme="minorHAnsi" w:cstheme="minorHAnsi"/>
          <w:b/>
          <w:sz w:val="20"/>
          <w:szCs w:val="20"/>
        </w:rPr>
        <w:t>PPROUVE le budget primitif 2022 de la commune qui s’équilibre comme suit :</w:t>
      </w:r>
    </w:p>
    <w:p w14:paraId="52DCFEE1" w14:textId="77777777" w:rsidR="000962B4" w:rsidRPr="000962B4" w:rsidRDefault="000962B4" w:rsidP="000962B4">
      <w:pPr>
        <w:pStyle w:val="Corpsdetexte"/>
        <w:spacing w:after="0"/>
        <w:ind w:right="425"/>
        <w:jc w:val="both"/>
        <w:rPr>
          <w:rFonts w:asciiTheme="minorHAnsi" w:hAnsiTheme="minorHAnsi" w:cstheme="minorHAnsi"/>
          <w:sz w:val="20"/>
          <w:szCs w:val="20"/>
        </w:rPr>
      </w:pPr>
      <w:r w:rsidRPr="000962B4">
        <w:rPr>
          <w:rFonts w:asciiTheme="minorHAnsi" w:hAnsiTheme="minorHAnsi" w:cstheme="minorHAnsi"/>
          <w:sz w:val="20"/>
          <w:szCs w:val="20"/>
        </w:rPr>
        <w:t> </w:t>
      </w:r>
    </w:p>
    <w:p w14:paraId="032AE5AB" w14:textId="77777777" w:rsidR="000962B4" w:rsidRPr="000962B4" w:rsidRDefault="000962B4" w:rsidP="000962B4">
      <w:pPr>
        <w:pStyle w:val="Corpsdetexte"/>
        <w:spacing w:after="0"/>
        <w:ind w:left="1440" w:right="423"/>
        <w:jc w:val="both"/>
        <w:rPr>
          <w:rFonts w:asciiTheme="minorHAnsi" w:hAnsiTheme="minorHAnsi" w:cstheme="minorHAnsi"/>
          <w:b/>
          <w:sz w:val="20"/>
          <w:szCs w:val="20"/>
        </w:rPr>
      </w:pPr>
      <w:r w:rsidRPr="000962B4">
        <w:rPr>
          <w:rFonts w:asciiTheme="minorHAnsi" w:hAnsiTheme="minorHAnsi" w:cstheme="minorHAnsi"/>
          <w:b/>
          <w:sz w:val="20"/>
          <w:szCs w:val="20"/>
        </w:rPr>
        <w:t>En fonctionnement à :   3 036 342 €</w:t>
      </w:r>
    </w:p>
    <w:p w14:paraId="1FB98220" w14:textId="77777777" w:rsidR="000962B4" w:rsidRPr="000962B4" w:rsidRDefault="000962B4" w:rsidP="000962B4">
      <w:pPr>
        <w:pStyle w:val="Corpsdetexte"/>
        <w:spacing w:after="0"/>
        <w:ind w:left="1440" w:right="423"/>
        <w:jc w:val="both"/>
        <w:rPr>
          <w:rFonts w:asciiTheme="minorHAnsi" w:hAnsiTheme="minorHAnsi" w:cstheme="minorHAnsi"/>
          <w:sz w:val="20"/>
          <w:szCs w:val="20"/>
        </w:rPr>
      </w:pPr>
      <w:r w:rsidRPr="000962B4">
        <w:rPr>
          <w:rFonts w:asciiTheme="minorHAnsi" w:hAnsiTheme="minorHAnsi" w:cstheme="minorHAnsi"/>
          <w:b/>
          <w:sz w:val="20"/>
          <w:szCs w:val="20"/>
        </w:rPr>
        <w:t>En investissement   à :   1 828 592 €</w:t>
      </w:r>
    </w:p>
    <w:p w14:paraId="044B171C" w14:textId="77777777" w:rsidR="00DF35EB" w:rsidRPr="000962B4" w:rsidRDefault="00DF35EB" w:rsidP="000962B4">
      <w:pPr>
        <w:jc w:val="both"/>
        <w:rPr>
          <w:rFonts w:cstheme="minorHAnsi"/>
          <w:sz w:val="20"/>
          <w:szCs w:val="20"/>
        </w:rPr>
      </w:pPr>
    </w:p>
    <w:tbl>
      <w:tblPr>
        <w:tblStyle w:val="Grilledutableau"/>
        <w:tblW w:w="0" w:type="auto"/>
        <w:tblLook w:val="04A0" w:firstRow="1" w:lastRow="0" w:firstColumn="1" w:lastColumn="0" w:noHBand="0" w:noVBand="1"/>
      </w:tblPr>
      <w:tblGrid>
        <w:gridCol w:w="1266"/>
        <w:gridCol w:w="620"/>
      </w:tblGrid>
      <w:tr w:rsidR="00DF35EB" w:rsidRPr="000962B4" w14:paraId="33D8D018" w14:textId="77777777" w:rsidTr="00D649E5">
        <w:tc>
          <w:tcPr>
            <w:tcW w:w="0" w:type="auto"/>
          </w:tcPr>
          <w:p w14:paraId="72813DC9"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POUR</w:t>
            </w:r>
          </w:p>
        </w:tc>
        <w:tc>
          <w:tcPr>
            <w:tcW w:w="620" w:type="dxa"/>
          </w:tcPr>
          <w:p w14:paraId="632C417A" w14:textId="42686A01"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2</w:t>
            </w:r>
            <w:r w:rsidR="000962B4" w:rsidRPr="000962B4">
              <w:rPr>
                <w:rFonts w:eastAsia="Times New Roman" w:cstheme="minorHAnsi"/>
                <w:sz w:val="20"/>
                <w:szCs w:val="20"/>
              </w:rPr>
              <w:t>2</w:t>
            </w:r>
          </w:p>
        </w:tc>
      </w:tr>
      <w:tr w:rsidR="00DF35EB" w:rsidRPr="000962B4" w14:paraId="12EACD3B" w14:textId="77777777" w:rsidTr="00D649E5">
        <w:tc>
          <w:tcPr>
            <w:tcW w:w="0" w:type="auto"/>
          </w:tcPr>
          <w:p w14:paraId="1FB3FC57"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 xml:space="preserve">CONTRE </w:t>
            </w:r>
          </w:p>
        </w:tc>
        <w:tc>
          <w:tcPr>
            <w:tcW w:w="620" w:type="dxa"/>
          </w:tcPr>
          <w:p w14:paraId="56E4645B"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 xml:space="preserve"> </w:t>
            </w:r>
          </w:p>
        </w:tc>
      </w:tr>
      <w:tr w:rsidR="00DF35EB" w:rsidRPr="000962B4" w14:paraId="7BEDA627" w14:textId="77777777" w:rsidTr="00D649E5">
        <w:tc>
          <w:tcPr>
            <w:tcW w:w="0" w:type="auto"/>
          </w:tcPr>
          <w:p w14:paraId="54CFFF90" w14:textId="77777777" w:rsidR="00DF35EB" w:rsidRPr="000962B4" w:rsidRDefault="00DF35EB" w:rsidP="000962B4">
            <w:pPr>
              <w:jc w:val="both"/>
              <w:rPr>
                <w:rFonts w:eastAsia="Times New Roman" w:cstheme="minorHAnsi"/>
                <w:sz w:val="20"/>
                <w:szCs w:val="20"/>
              </w:rPr>
            </w:pPr>
            <w:r w:rsidRPr="000962B4">
              <w:rPr>
                <w:rFonts w:eastAsia="Times New Roman" w:cstheme="minorHAnsi"/>
                <w:sz w:val="20"/>
                <w:szCs w:val="20"/>
              </w:rPr>
              <w:t>ABSTENTION</w:t>
            </w:r>
          </w:p>
        </w:tc>
        <w:tc>
          <w:tcPr>
            <w:tcW w:w="620" w:type="dxa"/>
          </w:tcPr>
          <w:p w14:paraId="4A8C1AD1" w14:textId="77777777" w:rsidR="00DF35EB" w:rsidRPr="000962B4" w:rsidRDefault="00DF35EB" w:rsidP="000962B4">
            <w:pPr>
              <w:jc w:val="both"/>
              <w:rPr>
                <w:rFonts w:eastAsia="Times New Roman" w:cstheme="minorHAnsi"/>
                <w:sz w:val="20"/>
                <w:szCs w:val="20"/>
              </w:rPr>
            </w:pPr>
          </w:p>
        </w:tc>
      </w:tr>
    </w:tbl>
    <w:p w14:paraId="6A5C504B" w14:textId="47B340DE" w:rsidR="00DF35EB" w:rsidRPr="000962B4" w:rsidRDefault="00DF35EB" w:rsidP="000962B4">
      <w:pPr>
        <w:jc w:val="both"/>
        <w:rPr>
          <w:rFonts w:cstheme="minorHAnsi"/>
          <w:sz w:val="20"/>
          <w:szCs w:val="20"/>
        </w:rPr>
      </w:pPr>
    </w:p>
    <w:p w14:paraId="27261F04" w14:textId="0599C9F3" w:rsidR="001F607C" w:rsidRPr="000962B4" w:rsidRDefault="001F607C" w:rsidP="000962B4">
      <w:pPr>
        <w:jc w:val="both"/>
        <w:rPr>
          <w:rFonts w:cstheme="minorHAnsi"/>
          <w:sz w:val="20"/>
          <w:szCs w:val="20"/>
        </w:rPr>
      </w:pPr>
      <w:r w:rsidRPr="000962B4">
        <w:rPr>
          <w:rFonts w:cstheme="minorHAnsi"/>
          <w:sz w:val="20"/>
          <w:szCs w:val="20"/>
        </w:rPr>
        <w:t xml:space="preserve">5/ Transfert compétence </w:t>
      </w:r>
      <w:r w:rsidRPr="000962B4">
        <w:rPr>
          <w:rFonts w:cstheme="minorHAnsi"/>
          <w:b/>
          <w:sz w:val="20"/>
          <w:szCs w:val="20"/>
        </w:rPr>
        <w:t xml:space="preserve">« IRVE : </w:t>
      </w:r>
      <w:r w:rsidRPr="000962B4">
        <w:rPr>
          <w:rFonts w:cstheme="minorHAnsi"/>
          <w:b/>
          <w:bCs/>
          <w:sz w:val="20"/>
          <w:szCs w:val="20"/>
        </w:rPr>
        <w:t>Création, entretien et exploitation des infrastructures de charge nécessaires à l'usage des véhicules électriques ou hybrides rechargeables (IRVE).</w:t>
      </w:r>
      <w:r w:rsidRPr="000962B4">
        <w:rPr>
          <w:rFonts w:cstheme="minorHAnsi"/>
          <w:b/>
          <w:sz w:val="20"/>
          <w:szCs w:val="20"/>
        </w:rPr>
        <w:t xml:space="preserve">) » AU SYNDICAT DÉPARTEMENTAL D’ÉNERGIES DE LA HAUTE-LOIRE </w:t>
      </w:r>
    </w:p>
    <w:p w14:paraId="7C80B2B1" w14:textId="36CAABFF" w:rsidR="001F607C" w:rsidRPr="000962B4" w:rsidRDefault="000962B4" w:rsidP="000962B4">
      <w:pPr>
        <w:spacing w:before="120" w:after="120"/>
        <w:ind w:left="-284"/>
        <w:jc w:val="both"/>
        <w:rPr>
          <w:rFonts w:cstheme="minorHAnsi"/>
          <w:b/>
          <w:bCs/>
          <w:sz w:val="20"/>
          <w:szCs w:val="20"/>
        </w:rPr>
      </w:pPr>
      <w:r w:rsidRPr="000962B4">
        <w:rPr>
          <w:rFonts w:cstheme="minorHAnsi"/>
          <w:b/>
          <w:bCs/>
          <w:sz w:val="20"/>
          <w:szCs w:val="20"/>
        </w:rPr>
        <w:t>Rapporteur : Frédéric GIMBERT</w:t>
      </w:r>
    </w:p>
    <w:p w14:paraId="18351E18" w14:textId="050F958E" w:rsidR="000962B4" w:rsidRPr="000962B4" w:rsidRDefault="000962B4" w:rsidP="000962B4">
      <w:pPr>
        <w:spacing w:before="120" w:after="120"/>
        <w:ind w:left="-284"/>
        <w:jc w:val="both"/>
        <w:rPr>
          <w:rFonts w:cstheme="minorHAnsi"/>
          <w:sz w:val="20"/>
          <w:szCs w:val="20"/>
        </w:rPr>
      </w:pPr>
      <w:r w:rsidRPr="000962B4">
        <w:rPr>
          <w:rFonts w:cstheme="minorHAnsi"/>
          <w:sz w:val="20"/>
          <w:szCs w:val="20"/>
        </w:rPr>
        <w:t>Présentation de l’emplacement retenu, par René LHOSTE avec photos.</w:t>
      </w:r>
    </w:p>
    <w:p w14:paraId="7054331F"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 xml:space="preserve">Vu les dispositions du Code Général des Collectivités Territoriales (CGCT), notamment son article L. 2224-37, permettant le transfert de la compétence « </w:t>
      </w:r>
      <w:r w:rsidRPr="000962B4">
        <w:rPr>
          <w:rFonts w:cstheme="minorHAnsi"/>
          <w:i/>
          <w:sz w:val="20"/>
          <w:szCs w:val="20"/>
        </w:rPr>
        <w:t>IRVE :</w:t>
      </w:r>
      <w:r w:rsidRPr="000962B4">
        <w:rPr>
          <w:rFonts w:cstheme="minorHAnsi"/>
          <w:sz w:val="20"/>
          <w:szCs w:val="20"/>
        </w:rPr>
        <w:t xml:space="preserve"> </w:t>
      </w:r>
      <w:r w:rsidRPr="000962B4">
        <w:rPr>
          <w:rFonts w:cstheme="minorHAnsi"/>
          <w:b/>
          <w:bCs/>
          <w:sz w:val="20"/>
          <w:szCs w:val="20"/>
        </w:rPr>
        <w:t>Création, entretien et exploitation des infrastructures de charge nécessaires à l'usage des véhicules électriques ou hybrides rechargeables (IRVE).</w:t>
      </w:r>
      <w:r w:rsidRPr="000962B4">
        <w:rPr>
          <w:rFonts w:cstheme="minorHAnsi"/>
          <w:sz w:val="20"/>
          <w:szCs w:val="20"/>
        </w:rPr>
        <w:t>» aux autorités organisatrices d'un réseau public de distribution d'électricité visées à l'article L. 2224-31 du Code Général des Collectivités Territoriales ;</w:t>
      </w:r>
    </w:p>
    <w:p w14:paraId="693A3228"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Vu la délibération N° DCS 2019-016 du Comité syndical du Syndicat Départemental d’Energies de la Haute-Loire (SDE43) en date du 9 décembre 2019 approuvant à l’unanimité de ses membres les nouveaux statuts ;</w:t>
      </w:r>
    </w:p>
    <w:p w14:paraId="78A31925"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 xml:space="preserve">Vu l’article 3.2.3 desdits statuts qui prévoit que </w:t>
      </w:r>
      <w:r w:rsidRPr="000962B4">
        <w:rPr>
          <w:rFonts w:cstheme="minorHAnsi"/>
          <w:i/>
          <w:sz w:val="20"/>
          <w:szCs w:val="20"/>
        </w:rPr>
        <w:t>« Le Syndicat exerce, en lieu et place de ses membres qui en font la demande, la compétence liée au déploiement des infrastructures de charge pour véhicules électriques, dans les conditions prévues à l’article L. 2224-37 du CGCT »</w:t>
      </w:r>
      <w:r w:rsidRPr="000962B4">
        <w:rPr>
          <w:rFonts w:cstheme="minorHAnsi"/>
          <w:sz w:val="20"/>
          <w:szCs w:val="20"/>
        </w:rPr>
        <w:t xml:space="preserve"> et l’article 5 des statuts portant sur les modalités de transfert et reprise des compétences facultatives ;</w:t>
      </w:r>
    </w:p>
    <w:p w14:paraId="2408A0DF"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Vu la délibération N° DCS 2019-009 du Comité Syndical du SDE43 en date du 29 mars 2019 approuvant le principe d'une gestion déléguée du service public d'infrastructures de recharge nécessaires à l'usage des véhicules électriques ou hybrides rechargeables sous compétence du SDE 43, de type concession, au sens de l'ordonnance 2016-65 du 29 janvier 2016 ;</w:t>
      </w:r>
    </w:p>
    <w:p w14:paraId="7A104B5F"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Vu la délibération N° DCS 2020 du Comité Syndical du SDE43 en date du 2 mars 2020 approuvant les conditions administratives, techniques et financières d’exercice de la compétence IRVE par le SDE43 ;</w:t>
      </w:r>
    </w:p>
    <w:p w14:paraId="5E287CD6"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 xml:space="preserve">Considérant que le Syndicat Départemental d’Energies de la Haute-Loire engage un programme départemental de déploiement d’infrastructures de recharge pour véhicules électriques et hybrides rechargeables, et ce à travers un maillage cohérent couvrant l’ensemble du territoire et que, à ce titre, le transfert de la compétence présente un intérêt pour la commune, </w:t>
      </w:r>
    </w:p>
    <w:p w14:paraId="524A0B5D"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Considérant que le transfert de la compétence est un préalable indispensable à l’intégration de la commune dans le programme départemental de déploiement d’infrastructures de recharge pour véhicules électriques et hybrides rechargeables.</w:t>
      </w:r>
    </w:p>
    <w:p w14:paraId="677924FF" w14:textId="6A61D70D" w:rsidR="001F607C" w:rsidRPr="000962B4" w:rsidRDefault="001F607C" w:rsidP="000962B4">
      <w:pPr>
        <w:spacing w:before="120" w:after="120"/>
        <w:jc w:val="both"/>
        <w:rPr>
          <w:rFonts w:cstheme="minorHAnsi"/>
          <w:sz w:val="20"/>
          <w:szCs w:val="20"/>
        </w:rPr>
      </w:pPr>
      <w:r w:rsidRPr="000962B4">
        <w:rPr>
          <w:rFonts w:cstheme="minorHAnsi"/>
          <w:sz w:val="20"/>
          <w:szCs w:val="20"/>
        </w:rPr>
        <w:lastRenderedPageBreak/>
        <w:t xml:space="preserve">Considérant que pour que la commune puisse être intégrée au contrat de concession auquel le Syndicat est partie prenante pour la gestion déléguée du service sur la période 2020-2028, il est nécessaire que la compétence IRVE soit effectivement transférée au SDE 43. </w:t>
      </w:r>
    </w:p>
    <w:p w14:paraId="2D8D2F1E" w14:textId="77777777" w:rsidR="001F607C" w:rsidRPr="000962B4" w:rsidRDefault="001F607C" w:rsidP="000962B4">
      <w:pPr>
        <w:spacing w:before="120" w:after="120"/>
        <w:jc w:val="both"/>
        <w:rPr>
          <w:rFonts w:cstheme="minorHAnsi"/>
          <w:sz w:val="20"/>
          <w:szCs w:val="20"/>
        </w:rPr>
      </w:pPr>
      <w:r w:rsidRPr="000962B4">
        <w:rPr>
          <w:rFonts w:cstheme="minorHAnsi"/>
          <w:sz w:val="20"/>
          <w:szCs w:val="20"/>
        </w:rPr>
        <w:t>Après en avoir délibéré le Conseil Municipal à l’unanimité:</w:t>
      </w:r>
    </w:p>
    <w:p w14:paraId="1C555BA1" w14:textId="77777777" w:rsidR="001F607C" w:rsidRPr="000962B4" w:rsidRDefault="001F607C" w:rsidP="000962B4">
      <w:pPr>
        <w:pStyle w:val="Paragraphedeliste"/>
        <w:numPr>
          <w:ilvl w:val="0"/>
          <w:numId w:val="21"/>
        </w:numPr>
        <w:spacing w:before="120" w:after="120" w:line="240" w:lineRule="auto"/>
        <w:ind w:left="0"/>
        <w:contextualSpacing w:val="0"/>
        <w:jc w:val="both"/>
        <w:rPr>
          <w:rFonts w:cstheme="minorHAnsi"/>
          <w:sz w:val="20"/>
          <w:szCs w:val="20"/>
        </w:rPr>
      </w:pPr>
      <w:r w:rsidRPr="000962B4">
        <w:rPr>
          <w:rFonts w:cstheme="minorHAnsi"/>
          <w:noProof/>
          <w:sz w:val="20"/>
          <w:szCs w:val="20"/>
        </w:rPr>
        <w:t xml:space="preserve">Approuve le transfert de la compétence </w:t>
      </w:r>
      <w:r w:rsidRPr="000962B4">
        <w:rPr>
          <w:rFonts w:cstheme="minorHAnsi"/>
          <w:b/>
          <w:sz w:val="20"/>
          <w:szCs w:val="20"/>
        </w:rPr>
        <w:t>« </w:t>
      </w:r>
      <w:r w:rsidRPr="000962B4">
        <w:rPr>
          <w:rFonts w:cstheme="minorHAnsi"/>
          <w:b/>
          <w:i/>
          <w:sz w:val="20"/>
          <w:szCs w:val="20"/>
        </w:rPr>
        <w:t xml:space="preserve">IRVE : </w:t>
      </w:r>
      <w:r w:rsidRPr="000962B4">
        <w:rPr>
          <w:rFonts w:cstheme="minorHAnsi"/>
          <w:b/>
          <w:sz w:val="20"/>
          <w:szCs w:val="20"/>
        </w:rPr>
        <w:t xml:space="preserve">Création, entretien et exploitation des infrastructures de charge nécessaires à l'usage des véhicules électriques ou hybrides rechargeables (IRVE).» </w:t>
      </w:r>
      <w:r w:rsidRPr="000962B4">
        <w:rPr>
          <w:rFonts w:cstheme="minorHAnsi"/>
          <w:sz w:val="20"/>
          <w:szCs w:val="20"/>
        </w:rPr>
        <w:t>au SDE 43 pour la mise en place d’un service, dont l’exploitation comprend l’achat d’électricité nécessaire à l’alimentation des infrastructures de charge.</w:t>
      </w:r>
    </w:p>
    <w:p w14:paraId="11A8FF24" w14:textId="77777777" w:rsidR="001F607C" w:rsidRPr="000962B4" w:rsidRDefault="001F607C" w:rsidP="000962B4">
      <w:pPr>
        <w:pStyle w:val="Paragraphedeliste"/>
        <w:numPr>
          <w:ilvl w:val="0"/>
          <w:numId w:val="21"/>
        </w:numPr>
        <w:spacing w:before="120" w:after="120" w:line="240" w:lineRule="auto"/>
        <w:ind w:left="0"/>
        <w:contextualSpacing w:val="0"/>
        <w:jc w:val="both"/>
        <w:rPr>
          <w:rFonts w:cstheme="minorHAnsi"/>
          <w:sz w:val="20"/>
          <w:szCs w:val="20"/>
        </w:rPr>
      </w:pPr>
      <w:r w:rsidRPr="000962B4">
        <w:rPr>
          <w:rFonts w:cstheme="minorHAnsi"/>
          <w:sz w:val="20"/>
          <w:szCs w:val="20"/>
        </w:rPr>
        <w:t>Adopte les conditions administratives, techniques et financières d’exercice de la compétence approuvées par le Comité du SDE 43 en date du 2 mars 2020 telles que jointes à la présente délibération et s’engage à verser au SDE 43 les participations financières au fonctionnement et, le cas échéant, à l’investissement dues en application desdites conditions.</w:t>
      </w:r>
    </w:p>
    <w:p w14:paraId="1B50BEC7" w14:textId="77777777" w:rsidR="001F607C" w:rsidRPr="000962B4" w:rsidRDefault="001F607C" w:rsidP="000962B4">
      <w:pPr>
        <w:pStyle w:val="Paragraphedeliste"/>
        <w:numPr>
          <w:ilvl w:val="0"/>
          <w:numId w:val="21"/>
        </w:numPr>
        <w:spacing w:before="120" w:after="120" w:line="240" w:lineRule="auto"/>
        <w:ind w:left="0"/>
        <w:contextualSpacing w:val="0"/>
        <w:jc w:val="both"/>
        <w:rPr>
          <w:rFonts w:cstheme="minorHAnsi"/>
          <w:sz w:val="20"/>
          <w:szCs w:val="20"/>
        </w:rPr>
      </w:pPr>
      <w:r w:rsidRPr="000962B4">
        <w:rPr>
          <w:rFonts w:cstheme="minorHAnsi"/>
          <w:sz w:val="20"/>
          <w:szCs w:val="20"/>
        </w:rPr>
        <w:t>S’engage à inscrire les dépenses correspondantes au budget municipal et donne mandat à Madame le Maire pour régler les sommes dues au SDE 43.</w:t>
      </w:r>
    </w:p>
    <w:p w14:paraId="03B3A2B3" w14:textId="77777777" w:rsidR="001F607C" w:rsidRPr="000962B4" w:rsidRDefault="001F607C" w:rsidP="000962B4">
      <w:pPr>
        <w:pStyle w:val="Paragraphedeliste"/>
        <w:numPr>
          <w:ilvl w:val="0"/>
          <w:numId w:val="21"/>
        </w:numPr>
        <w:spacing w:before="120" w:after="120" w:line="240" w:lineRule="auto"/>
        <w:ind w:left="0"/>
        <w:contextualSpacing w:val="0"/>
        <w:jc w:val="both"/>
        <w:rPr>
          <w:rFonts w:cstheme="minorHAnsi"/>
          <w:sz w:val="20"/>
          <w:szCs w:val="20"/>
        </w:rPr>
      </w:pPr>
      <w:r w:rsidRPr="000962B4">
        <w:rPr>
          <w:rFonts w:cstheme="minorHAnsi"/>
          <w:sz w:val="20"/>
          <w:szCs w:val="20"/>
        </w:rPr>
        <w:t>Autorise Madame le Maire à signer tous les actes nécessaires au transfert de compétence IRVE.</w:t>
      </w:r>
    </w:p>
    <w:p w14:paraId="29727603" w14:textId="77E5151D" w:rsidR="001F607C" w:rsidRPr="000962B4" w:rsidRDefault="001F607C" w:rsidP="000962B4">
      <w:pPr>
        <w:jc w:val="both"/>
        <w:rPr>
          <w:rFonts w:cstheme="minorHAnsi"/>
          <w:sz w:val="20"/>
          <w:szCs w:val="20"/>
        </w:rPr>
      </w:pPr>
    </w:p>
    <w:tbl>
      <w:tblPr>
        <w:tblStyle w:val="Grilledutableau"/>
        <w:tblW w:w="0" w:type="auto"/>
        <w:tblLook w:val="04A0" w:firstRow="1" w:lastRow="0" w:firstColumn="1" w:lastColumn="0" w:noHBand="0" w:noVBand="1"/>
      </w:tblPr>
      <w:tblGrid>
        <w:gridCol w:w="1266"/>
        <w:gridCol w:w="620"/>
      </w:tblGrid>
      <w:tr w:rsidR="001F607C" w:rsidRPr="000962B4" w14:paraId="28222ACB" w14:textId="77777777" w:rsidTr="008E6088">
        <w:tc>
          <w:tcPr>
            <w:tcW w:w="0" w:type="auto"/>
          </w:tcPr>
          <w:p w14:paraId="4330A023" w14:textId="77777777" w:rsidR="001F607C" w:rsidRPr="000962B4" w:rsidRDefault="001F607C" w:rsidP="000962B4">
            <w:pPr>
              <w:jc w:val="both"/>
              <w:rPr>
                <w:rFonts w:eastAsia="Times New Roman" w:cstheme="minorHAnsi"/>
                <w:sz w:val="20"/>
                <w:szCs w:val="20"/>
              </w:rPr>
            </w:pPr>
            <w:r w:rsidRPr="000962B4">
              <w:rPr>
                <w:rFonts w:eastAsia="Times New Roman" w:cstheme="minorHAnsi"/>
                <w:sz w:val="20"/>
                <w:szCs w:val="20"/>
              </w:rPr>
              <w:t>POUR</w:t>
            </w:r>
          </w:p>
        </w:tc>
        <w:tc>
          <w:tcPr>
            <w:tcW w:w="620" w:type="dxa"/>
          </w:tcPr>
          <w:p w14:paraId="3B7C3C4D" w14:textId="25D26FE7" w:rsidR="001F607C" w:rsidRPr="000962B4" w:rsidRDefault="001F607C" w:rsidP="000962B4">
            <w:pPr>
              <w:jc w:val="both"/>
              <w:rPr>
                <w:rFonts w:eastAsia="Times New Roman" w:cstheme="minorHAnsi"/>
                <w:sz w:val="20"/>
                <w:szCs w:val="20"/>
              </w:rPr>
            </w:pPr>
            <w:r w:rsidRPr="000962B4">
              <w:rPr>
                <w:rFonts w:eastAsia="Times New Roman" w:cstheme="minorHAnsi"/>
                <w:sz w:val="20"/>
                <w:szCs w:val="20"/>
              </w:rPr>
              <w:t>2</w:t>
            </w:r>
            <w:r w:rsidR="000962B4" w:rsidRPr="000962B4">
              <w:rPr>
                <w:rFonts w:eastAsia="Times New Roman" w:cstheme="minorHAnsi"/>
                <w:sz w:val="20"/>
                <w:szCs w:val="20"/>
              </w:rPr>
              <w:t>2</w:t>
            </w:r>
          </w:p>
        </w:tc>
      </w:tr>
      <w:tr w:rsidR="001F607C" w:rsidRPr="000962B4" w14:paraId="1FA9AD14" w14:textId="77777777" w:rsidTr="008E6088">
        <w:tc>
          <w:tcPr>
            <w:tcW w:w="0" w:type="auto"/>
          </w:tcPr>
          <w:p w14:paraId="41D078E6" w14:textId="77777777" w:rsidR="001F607C" w:rsidRPr="000962B4" w:rsidRDefault="001F607C" w:rsidP="000962B4">
            <w:pPr>
              <w:jc w:val="both"/>
              <w:rPr>
                <w:rFonts w:eastAsia="Times New Roman" w:cstheme="minorHAnsi"/>
                <w:sz w:val="20"/>
                <w:szCs w:val="20"/>
              </w:rPr>
            </w:pPr>
            <w:r w:rsidRPr="000962B4">
              <w:rPr>
                <w:rFonts w:eastAsia="Times New Roman" w:cstheme="minorHAnsi"/>
                <w:sz w:val="20"/>
                <w:szCs w:val="20"/>
              </w:rPr>
              <w:t xml:space="preserve">CONTRE </w:t>
            </w:r>
          </w:p>
        </w:tc>
        <w:tc>
          <w:tcPr>
            <w:tcW w:w="620" w:type="dxa"/>
          </w:tcPr>
          <w:p w14:paraId="75BAF082" w14:textId="77777777" w:rsidR="001F607C" w:rsidRPr="000962B4" w:rsidRDefault="001F607C" w:rsidP="000962B4">
            <w:pPr>
              <w:jc w:val="both"/>
              <w:rPr>
                <w:rFonts w:eastAsia="Times New Roman" w:cstheme="minorHAnsi"/>
                <w:sz w:val="20"/>
                <w:szCs w:val="20"/>
              </w:rPr>
            </w:pPr>
            <w:r w:rsidRPr="000962B4">
              <w:rPr>
                <w:rFonts w:eastAsia="Times New Roman" w:cstheme="minorHAnsi"/>
                <w:sz w:val="20"/>
                <w:szCs w:val="20"/>
              </w:rPr>
              <w:t xml:space="preserve"> </w:t>
            </w:r>
          </w:p>
        </w:tc>
      </w:tr>
      <w:tr w:rsidR="001F607C" w:rsidRPr="000962B4" w14:paraId="2CEAD31A" w14:textId="77777777" w:rsidTr="008E6088">
        <w:tc>
          <w:tcPr>
            <w:tcW w:w="0" w:type="auto"/>
          </w:tcPr>
          <w:p w14:paraId="4B61A9DD" w14:textId="77777777" w:rsidR="001F607C" w:rsidRPr="000962B4" w:rsidRDefault="001F607C" w:rsidP="000962B4">
            <w:pPr>
              <w:jc w:val="both"/>
              <w:rPr>
                <w:rFonts w:eastAsia="Times New Roman" w:cstheme="minorHAnsi"/>
                <w:sz w:val="20"/>
                <w:szCs w:val="20"/>
              </w:rPr>
            </w:pPr>
            <w:r w:rsidRPr="000962B4">
              <w:rPr>
                <w:rFonts w:eastAsia="Times New Roman" w:cstheme="minorHAnsi"/>
                <w:sz w:val="20"/>
                <w:szCs w:val="20"/>
              </w:rPr>
              <w:t>ABSTENTION</w:t>
            </w:r>
          </w:p>
        </w:tc>
        <w:tc>
          <w:tcPr>
            <w:tcW w:w="620" w:type="dxa"/>
          </w:tcPr>
          <w:p w14:paraId="7CBE55B4" w14:textId="77777777" w:rsidR="001F607C" w:rsidRPr="000962B4" w:rsidRDefault="001F607C" w:rsidP="000962B4">
            <w:pPr>
              <w:jc w:val="both"/>
              <w:rPr>
                <w:rFonts w:eastAsia="Times New Roman" w:cstheme="minorHAnsi"/>
                <w:sz w:val="20"/>
                <w:szCs w:val="20"/>
              </w:rPr>
            </w:pPr>
          </w:p>
        </w:tc>
      </w:tr>
    </w:tbl>
    <w:p w14:paraId="2A67EF53" w14:textId="70550B4E" w:rsidR="001F607C" w:rsidRPr="000962B4" w:rsidRDefault="001F607C" w:rsidP="000962B4">
      <w:pPr>
        <w:jc w:val="both"/>
        <w:rPr>
          <w:rFonts w:cstheme="minorHAnsi"/>
          <w:sz w:val="20"/>
          <w:szCs w:val="20"/>
        </w:rPr>
      </w:pPr>
    </w:p>
    <w:p w14:paraId="784EE651" w14:textId="0F4D98CD" w:rsidR="00BE10DB" w:rsidRPr="000962B4" w:rsidRDefault="003B4E07" w:rsidP="000962B4">
      <w:pPr>
        <w:jc w:val="both"/>
        <w:rPr>
          <w:rFonts w:cstheme="minorHAnsi"/>
          <w:sz w:val="20"/>
          <w:szCs w:val="20"/>
        </w:rPr>
      </w:pPr>
      <w:r w:rsidRPr="000962B4">
        <w:rPr>
          <w:rFonts w:cstheme="minorHAnsi"/>
          <w:sz w:val="20"/>
          <w:szCs w:val="20"/>
        </w:rPr>
        <w:t xml:space="preserve">Fin de la séance </w:t>
      </w:r>
      <w:r w:rsidR="00223BCF" w:rsidRPr="000962B4">
        <w:rPr>
          <w:rFonts w:cstheme="minorHAnsi"/>
          <w:sz w:val="20"/>
          <w:szCs w:val="20"/>
        </w:rPr>
        <w:t>2</w:t>
      </w:r>
      <w:r w:rsidR="000962B4" w:rsidRPr="000962B4">
        <w:rPr>
          <w:rFonts w:cstheme="minorHAnsi"/>
          <w:sz w:val="20"/>
          <w:szCs w:val="20"/>
        </w:rPr>
        <w:t>1</w:t>
      </w:r>
      <w:r w:rsidR="001B68C7" w:rsidRPr="000962B4">
        <w:rPr>
          <w:rFonts w:cstheme="minorHAnsi"/>
          <w:sz w:val="20"/>
          <w:szCs w:val="20"/>
        </w:rPr>
        <w:t>H</w:t>
      </w:r>
      <w:r w:rsidR="000962B4" w:rsidRPr="000962B4">
        <w:rPr>
          <w:rFonts w:cstheme="minorHAnsi"/>
          <w:sz w:val="20"/>
          <w:szCs w:val="20"/>
        </w:rPr>
        <w:t>30</w:t>
      </w:r>
      <w:r w:rsidR="00295260" w:rsidRPr="000962B4">
        <w:rPr>
          <w:rFonts w:cstheme="minorHAnsi"/>
          <w:sz w:val="20"/>
          <w:szCs w:val="20"/>
        </w:rPr>
        <w:t>–</w:t>
      </w:r>
      <w:r w:rsidR="00453AE7" w:rsidRPr="000962B4">
        <w:rPr>
          <w:rFonts w:cstheme="minorHAnsi"/>
          <w:sz w:val="20"/>
          <w:szCs w:val="20"/>
        </w:rPr>
        <w:t>Le secrétaire de séance</w:t>
      </w:r>
    </w:p>
    <w:sectPr w:rsidR="00BE10DB" w:rsidRPr="000962B4" w:rsidSect="006934D7">
      <w:footerReference w:type="default" r:id="rId8"/>
      <w:pgSz w:w="11906" w:h="16838"/>
      <w:pgMar w:top="1276"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F96C" w14:textId="77777777" w:rsidR="00DF2FB2" w:rsidRDefault="00DF2FB2" w:rsidP="00902511">
      <w:pPr>
        <w:spacing w:after="0" w:line="240" w:lineRule="auto"/>
      </w:pPr>
      <w:r>
        <w:separator/>
      </w:r>
    </w:p>
  </w:endnote>
  <w:endnote w:type="continuationSeparator" w:id="0">
    <w:p w14:paraId="480C7BF4" w14:textId="77777777" w:rsidR="00DF2FB2" w:rsidRDefault="00DF2FB2" w:rsidP="0090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3872"/>
      <w:docPartObj>
        <w:docPartGallery w:val="Page Numbers (Bottom of Page)"/>
        <w:docPartUnique/>
      </w:docPartObj>
    </w:sdtPr>
    <w:sdtEndPr/>
    <w:sdtContent>
      <w:p w14:paraId="61F3F820" w14:textId="77777777" w:rsidR="006A4A64" w:rsidRDefault="006A4A64">
        <w:pPr>
          <w:pStyle w:val="Pieddepage"/>
          <w:jc w:val="right"/>
        </w:pPr>
        <w:r>
          <w:fldChar w:fldCharType="begin"/>
        </w:r>
        <w:r>
          <w:instrText>PAGE   \* MERGEFORMAT</w:instrText>
        </w:r>
        <w:r>
          <w:fldChar w:fldCharType="separate"/>
        </w:r>
        <w:r w:rsidR="00A507F2">
          <w:rPr>
            <w:noProof/>
          </w:rPr>
          <w:t>2</w:t>
        </w:r>
        <w:r>
          <w:fldChar w:fldCharType="end"/>
        </w:r>
      </w:p>
    </w:sdtContent>
  </w:sdt>
  <w:p w14:paraId="6782D8BC" w14:textId="77777777" w:rsidR="006A4A64" w:rsidRDefault="006A4A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574B" w14:textId="77777777" w:rsidR="00DF2FB2" w:rsidRDefault="00DF2FB2" w:rsidP="00902511">
      <w:pPr>
        <w:spacing w:after="0" w:line="240" w:lineRule="auto"/>
      </w:pPr>
      <w:r>
        <w:separator/>
      </w:r>
    </w:p>
  </w:footnote>
  <w:footnote w:type="continuationSeparator" w:id="0">
    <w:p w14:paraId="5BA5641D" w14:textId="77777777" w:rsidR="00DF2FB2" w:rsidRDefault="00DF2FB2" w:rsidP="00902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4"/>
        </w:tabs>
        <w:ind w:left="6434" w:hanging="360"/>
      </w:pPr>
      <w:rPr>
        <w:rFonts w:ascii="Wingdings" w:hAnsi="Wingdings"/>
      </w:rPr>
    </w:lvl>
  </w:abstractNum>
  <w:abstractNum w:abstractNumId="2" w15:restartNumberingAfterBreak="0">
    <w:nsid w:val="015B2039"/>
    <w:multiLevelType w:val="hybridMultilevel"/>
    <w:tmpl w:val="C7F0D928"/>
    <w:lvl w:ilvl="0" w:tplc="AA921E3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167E73"/>
    <w:multiLevelType w:val="hybridMultilevel"/>
    <w:tmpl w:val="FE906860"/>
    <w:lvl w:ilvl="0" w:tplc="5B846E54">
      <w:start w:val="3"/>
      <w:numFmt w:val="bullet"/>
      <w:lvlText w:val=""/>
      <w:lvlJc w:val="left"/>
      <w:pPr>
        <w:ind w:left="720" w:hanging="360"/>
      </w:pPr>
      <w:rPr>
        <w:rFonts w:ascii="Wingdings" w:eastAsia="Lucida Sans Unicode"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2440E"/>
    <w:multiLevelType w:val="hybridMultilevel"/>
    <w:tmpl w:val="F59C0A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716F0"/>
    <w:multiLevelType w:val="multilevel"/>
    <w:tmpl w:val="FC6A0E4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dstrike w:val="0"/>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8109BD"/>
    <w:multiLevelType w:val="hybridMultilevel"/>
    <w:tmpl w:val="9A5A11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EC6E67"/>
    <w:multiLevelType w:val="hybridMultilevel"/>
    <w:tmpl w:val="A5D432DE"/>
    <w:lvl w:ilvl="0" w:tplc="FB661B7A">
      <w:start w:val="1"/>
      <w:numFmt w:val="bullet"/>
      <w:pStyle w:val="REF1"/>
      <w:lvlText w:val=""/>
      <w:lvlJc w:val="left"/>
      <w:pPr>
        <w:tabs>
          <w:tab w:val="num" w:pos="1210"/>
        </w:tabs>
        <w:ind w:left="1134" w:hanging="284"/>
      </w:pPr>
      <w:rPr>
        <w:rFonts w:ascii="Wingdings 2" w:hAnsi="Wingdings 2" w:cs="Times New Roman" w:hint="default"/>
        <w:b/>
        <w:i w:val="0"/>
        <w:color w:val="800000"/>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303A6"/>
    <w:multiLevelType w:val="hybridMultilevel"/>
    <w:tmpl w:val="34BA1C64"/>
    <w:lvl w:ilvl="0" w:tplc="4F9C8B3E">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55608"/>
    <w:multiLevelType w:val="hybridMultilevel"/>
    <w:tmpl w:val="43E64CF0"/>
    <w:lvl w:ilvl="0" w:tplc="2C983092">
      <w:start w:val="1"/>
      <w:numFmt w:val="bullet"/>
      <w:pStyle w:val="RETRAIT1"/>
      <w:lvlText w:val=""/>
      <w:lvlJc w:val="left"/>
      <w:pPr>
        <w:tabs>
          <w:tab w:val="num" w:pos="644"/>
        </w:tabs>
        <w:ind w:left="644" w:hanging="360"/>
      </w:pPr>
      <w:rPr>
        <w:rFonts w:ascii="Webdings" w:hAnsi="Webdings" w:cs="Times New Roman" w:hint="default"/>
        <w:b/>
        <w:i w:val="0"/>
        <w:color w:val="0000FF"/>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539AC"/>
    <w:multiLevelType w:val="multilevel"/>
    <w:tmpl w:val="656A31D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4926108"/>
    <w:multiLevelType w:val="hybridMultilevel"/>
    <w:tmpl w:val="8A1CE072"/>
    <w:lvl w:ilvl="0" w:tplc="943AFB2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52029B9"/>
    <w:multiLevelType w:val="hybridMultilevel"/>
    <w:tmpl w:val="8DAEDFDC"/>
    <w:lvl w:ilvl="0" w:tplc="A52641E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501D0"/>
    <w:multiLevelType w:val="multilevel"/>
    <w:tmpl w:val="48BE007E"/>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F0D6AD2"/>
    <w:multiLevelType w:val="hybridMultilevel"/>
    <w:tmpl w:val="73B6AB44"/>
    <w:lvl w:ilvl="0" w:tplc="2924A6A0">
      <w:start w:val="1"/>
      <w:numFmt w:val="bullet"/>
      <w:lvlText w:val="-"/>
      <w:lvlJc w:val="left"/>
      <w:pPr>
        <w:ind w:left="1287" w:hanging="360"/>
      </w:pPr>
      <w:rPr>
        <w:rFonts w:ascii="Century Gothic" w:hAnsi="Century Gothic" w:hint="default"/>
        <w:caps w:val="0"/>
        <w:vanish w:val="0"/>
        <w:color w:val="auto"/>
        <w:sz w:val="28"/>
        <w:szCs w:val="36"/>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F926D03"/>
    <w:multiLevelType w:val="multilevel"/>
    <w:tmpl w:val="B554D5E0"/>
    <w:styleLink w:val="WWNum2"/>
    <w:lvl w:ilvl="0">
      <w:numFmt w:val="bullet"/>
      <w:lvlText w:val="-"/>
      <w:lvlJc w:val="left"/>
      <w:pPr>
        <w:ind w:left="720" w:hanging="360"/>
      </w:pPr>
      <w:rPr>
        <w:rFonts w:ascii="ArialMT" w:hAnsi="ArialMT" w:cs="Arial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4B60BD"/>
    <w:multiLevelType w:val="multilevel"/>
    <w:tmpl w:val="F1D64D70"/>
    <w:styleLink w:val="WW8Num15"/>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10129A8"/>
    <w:multiLevelType w:val="hybridMultilevel"/>
    <w:tmpl w:val="1E366E3C"/>
    <w:lvl w:ilvl="0" w:tplc="97D0AC44">
      <w:start w:val="1"/>
      <w:numFmt w:val="bullet"/>
      <w:pStyle w:val="REFERENCE"/>
      <w:lvlText w:val=""/>
      <w:lvlJc w:val="left"/>
      <w:pPr>
        <w:tabs>
          <w:tab w:val="num" w:pos="928"/>
        </w:tabs>
        <w:ind w:left="795" w:hanging="227"/>
      </w:pPr>
      <w:rPr>
        <w:rFonts w:ascii="Wingdings 2" w:hAnsi="Wingdings 2" w:cs="Times New Roman" w:hint="default"/>
        <w:b/>
        <w:i w:val="0"/>
        <w:color w:val="800000"/>
        <w:sz w:val="18"/>
      </w:rPr>
    </w:lvl>
    <w:lvl w:ilvl="1" w:tplc="040C000F">
      <w:start w:val="1"/>
      <w:numFmt w:val="decimal"/>
      <w:lvlText w:val="%2."/>
      <w:lvlJc w:val="left"/>
      <w:pPr>
        <w:tabs>
          <w:tab w:val="num" w:pos="1809"/>
        </w:tabs>
        <w:ind w:left="1809" w:hanging="360"/>
      </w:pPr>
      <w:rPr>
        <w:rFonts w:hint="default"/>
        <w:b/>
        <w:i w:val="0"/>
        <w:color w:val="800000"/>
        <w:sz w:val="18"/>
      </w:rPr>
    </w:lvl>
    <w:lvl w:ilvl="2" w:tplc="54128FDE">
      <w:start w:val="1"/>
      <w:numFmt w:val="decimal"/>
      <w:lvlText w:val="(%3)"/>
      <w:lvlJc w:val="left"/>
      <w:pPr>
        <w:tabs>
          <w:tab w:val="num" w:pos="2529"/>
        </w:tabs>
        <w:ind w:left="2529" w:hanging="360"/>
      </w:pPr>
      <w:rPr>
        <w:rFonts w:hint="default"/>
      </w:rPr>
    </w:lvl>
    <w:lvl w:ilvl="3" w:tplc="040C0001" w:tentative="1">
      <w:start w:val="1"/>
      <w:numFmt w:val="bullet"/>
      <w:lvlText w:val=""/>
      <w:lvlJc w:val="left"/>
      <w:pPr>
        <w:tabs>
          <w:tab w:val="num" w:pos="3249"/>
        </w:tabs>
        <w:ind w:left="3249" w:hanging="360"/>
      </w:pPr>
      <w:rPr>
        <w:rFonts w:ascii="Symbol" w:hAnsi="Symbol" w:hint="default"/>
      </w:rPr>
    </w:lvl>
    <w:lvl w:ilvl="4" w:tplc="040C0003">
      <w:start w:val="1"/>
      <w:numFmt w:val="bullet"/>
      <w:lvlText w:val="o"/>
      <w:lvlJc w:val="left"/>
      <w:pPr>
        <w:tabs>
          <w:tab w:val="num" w:pos="3969"/>
        </w:tabs>
        <w:ind w:left="3969" w:hanging="360"/>
      </w:pPr>
      <w:rPr>
        <w:rFonts w:ascii="Courier New" w:hAnsi="Courier New" w:hint="default"/>
      </w:rPr>
    </w:lvl>
    <w:lvl w:ilvl="5" w:tplc="040C0005" w:tentative="1">
      <w:start w:val="1"/>
      <w:numFmt w:val="bullet"/>
      <w:lvlText w:val=""/>
      <w:lvlJc w:val="left"/>
      <w:pPr>
        <w:tabs>
          <w:tab w:val="num" w:pos="4689"/>
        </w:tabs>
        <w:ind w:left="4689" w:hanging="360"/>
      </w:pPr>
      <w:rPr>
        <w:rFonts w:ascii="Wingdings" w:hAnsi="Wingdings" w:hint="default"/>
      </w:rPr>
    </w:lvl>
    <w:lvl w:ilvl="6" w:tplc="040C0001" w:tentative="1">
      <w:start w:val="1"/>
      <w:numFmt w:val="bullet"/>
      <w:lvlText w:val=""/>
      <w:lvlJc w:val="left"/>
      <w:pPr>
        <w:tabs>
          <w:tab w:val="num" w:pos="5409"/>
        </w:tabs>
        <w:ind w:left="5409" w:hanging="360"/>
      </w:pPr>
      <w:rPr>
        <w:rFonts w:ascii="Symbol" w:hAnsi="Symbol" w:hint="default"/>
      </w:rPr>
    </w:lvl>
    <w:lvl w:ilvl="7" w:tplc="040C0003" w:tentative="1">
      <w:start w:val="1"/>
      <w:numFmt w:val="bullet"/>
      <w:lvlText w:val="o"/>
      <w:lvlJc w:val="left"/>
      <w:pPr>
        <w:tabs>
          <w:tab w:val="num" w:pos="6129"/>
        </w:tabs>
        <w:ind w:left="6129" w:hanging="360"/>
      </w:pPr>
      <w:rPr>
        <w:rFonts w:ascii="Courier New" w:hAnsi="Courier New" w:hint="default"/>
      </w:rPr>
    </w:lvl>
    <w:lvl w:ilvl="8" w:tplc="040C0005" w:tentative="1">
      <w:start w:val="1"/>
      <w:numFmt w:val="bullet"/>
      <w:lvlText w:val=""/>
      <w:lvlJc w:val="left"/>
      <w:pPr>
        <w:tabs>
          <w:tab w:val="num" w:pos="6849"/>
        </w:tabs>
        <w:ind w:left="6849" w:hanging="360"/>
      </w:pPr>
      <w:rPr>
        <w:rFonts w:ascii="Wingdings" w:hAnsi="Wingdings" w:hint="default"/>
      </w:rPr>
    </w:lvl>
  </w:abstractNum>
  <w:abstractNum w:abstractNumId="18" w15:restartNumberingAfterBreak="0">
    <w:nsid w:val="61BE71B3"/>
    <w:multiLevelType w:val="multilevel"/>
    <w:tmpl w:val="3B827018"/>
    <w:styleLink w:val="WW8Num3"/>
    <w:lvl w:ilvl="0">
      <w:numFmt w:val="bullet"/>
      <w:lvlText w:val=""/>
      <w:lvlJc w:val="left"/>
      <w:pPr>
        <w:ind w:left="360" w:hanging="360"/>
      </w:pPr>
      <w:rPr>
        <w:rFonts w:ascii="Symbol" w:eastAsia="Times New Roman"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4655389"/>
    <w:multiLevelType w:val="multilevel"/>
    <w:tmpl w:val="08AE7792"/>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A8D6EF2"/>
    <w:multiLevelType w:val="hybridMultilevel"/>
    <w:tmpl w:val="1130D8A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6635179">
    <w:abstractNumId w:val="18"/>
  </w:num>
  <w:num w:numId="2" w16cid:durableId="1671324350">
    <w:abstractNumId w:val="9"/>
  </w:num>
  <w:num w:numId="3" w16cid:durableId="819150734">
    <w:abstractNumId w:val="7"/>
  </w:num>
  <w:num w:numId="4" w16cid:durableId="1336108937">
    <w:abstractNumId w:val="5"/>
  </w:num>
  <w:num w:numId="5" w16cid:durableId="1237320421">
    <w:abstractNumId w:val="17"/>
  </w:num>
  <w:num w:numId="6" w16cid:durableId="1861121635">
    <w:abstractNumId w:val="19"/>
  </w:num>
  <w:num w:numId="7" w16cid:durableId="1404372222">
    <w:abstractNumId w:val="13"/>
  </w:num>
  <w:num w:numId="8" w16cid:durableId="2104181051">
    <w:abstractNumId w:val="16"/>
  </w:num>
  <w:num w:numId="9" w16cid:durableId="2030716535">
    <w:abstractNumId w:val="6"/>
  </w:num>
  <w:num w:numId="10" w16cid:durableId="1137796415">
    <w:abstractNumId w:val="10"/>
  </w:num>
  <w:num w:numId="11" w16cid:durableId="1647054175">
    <w:abstractNumId w:val="15"/>
  </w:num>
  <w:num w:numId="12" w16cid:durableId="1859348935">
    <w:abstractNumId w:val="4"/>
  </w:num>
  <w:num w:numId="13" w16cid:durableId="1795827320">
    <w:abstractNumId w:val="1"/>
  </w:num>
  <w:num w:numId="14" w16cid:durableId="90441207">
    <w:abstractNumId w:val="20"/>
  </w:num>
  <w:num w:numId="15" w16cid:durableId="1234967799">
    <w:abstractNumId w:val="0"/>
  </w:num>
  <w:num w:numId="16" w16cid:durableId="323970041">
    <w:abstractNumId w:val="14"/>
  </w:num>
  <w:num w:numId="17" w16cid:durableId="1974828863">
    <w:abstractNumId w:val="3"/>
  </w:num>
  <w:num w:numId="18" w16cid:durableId="888344231">
    <w:abstractNumId w:val="2"/>
  </w:num>
  <w:num w:numId="19" w16cid:durableId="92602511">
    <w:abstractNumId w:val="8"/>
  </w:num>
  <w:num w:numId="20" w16cid:durableId="1982536517">
    <w:abstractNumId w:val="11"/>
  </w:num>
  <w:num w:numId="21" w16cid:durableId="69908663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CE2"/>
    <w:rsid w:val="00002A92"/>
    <w:rsid w:val="00004960"/>
    <w:rsid w:val="00010E7C"/>
    <w:rsid w:val="000114D5"/>
    <w:rsid w:val="000150C0"/>
    <w:rsid w:val="00032988"/>
    <w:rsid w:val="00033513"/>
    <w:rsid w:val="00033AED"/>
    <w:rsid w:val="00037061"/>
    <w:rsid w:val="000379C5"/>
    <w:rsid w:val="000400CB"/>
    <w:rsid w:val="00040A5C"/>
    <w:rsid w:val="00041F5F"/>
    <w:rsid w:val="00042C5E"/>
    <w:rsid w:val="000460C5"/>
    <w:rsid w:val="000467D2"/>
    <w:rsid w:val="00051EF2"/>
    <w:rsid w:val="00060809"/>
    <w:rsid w:val="00060EDF"/>
    <w:rsid w:val="0006290C"/>
    <w:rsid w:val="00062FC4"/>
    <w:rsid w:val="000656FD"/>
    <w:rsid w:val="00066691"/>
    <w:rsid w:val="00072347"/>
    <w:rsid w:val="00074019"/>
    <w:rsid w:val="000747E1"/>
    <w:rsid w:val="00080B70"/>
    <w:rsid w:val="00081AB4"/>
    <w:rsid w:val="00081B63"/>
    <w:rsid w:val="000832BD"/>
    <w:rsid w:val="000872F1"/>
    <w:rsid w:val="000918D8"/>
    <w:rsid w:val="00091BF9"/>
    <w:rsid w:val="000934DB"/>
    <w:rsid w:val="000962B4"/>
    <w:rsid w:val="000A1C99"/>
    <w:rsid w:val="000A4921"/>
    <w:rsid w:val="000A73D0"/>
    <w:rsid w:val="000A761B"/>
    <w:rsid w:val="000B0C27"/>
    <w:rsid w:val="000B1F0B"/>
    <w:rsid w:val="000B2CF8"/>
    <w:rsid w:val="000B3D4E"/>
    <w:rsid w:val="000B6380"/>
    <w:rsid w:val="000B7660"/>
    <w:rsid w:val="000C71FD"/>
    <w:rsid w:val="000D067D"/>
    <w:rsid w:val="000D0E26"/>
    <w:rsid w:val="000D6CB7"/>
    <w:rsid w:val="000E7F40"/>
    <w:rsid w:val="000F04C7"/>
    <w:rsid w:val="00113697"/>
    <w:rsid w:val="00114CD2"/>
    <w:rsid w:val="001210F3"/>
    <w:rsid w:val="001225B8"/>
    <w:rsid w:val="00134D20"/>
    <w:rsid w:val="001356A2"/>
    <w:rsid w:val="00155C9C"/>
    <w:rsid w:val="00156E83"/>
    <w:rsid w:val="00165351"/>
    <w:rsid w:val="00165F40"/>
    <w:rsid w:val="00167677"/>
    <w:rsid w:val="00180E9B"/>
    <w:rsid w:val="001818FB"/>
    <w:rsid w:val="00181ACD"/>
    <w:rsid w:val="001919E7"/>
    <w:rsid w:val="00191A78"/>
    <w:rsid w:val="00192CD3"/>
    <w:rsid w:val="001975D6"/>
    <w:rsid w:val="001A4018"/>
    <w:rsid w:val="001A60BD"/>
    <w:rsid w:val="001A7C9C"/>
    <w:rsid w:val="001B4F5C"/>
    <w:rsid w:val="001B68C7"/>
    <w:rsid w:val="001B6ACC"/>
    <w:rsid w:val="001B6CF0"/>
    <w:rsid w:val="001C54CA"/>
    <w:rsid w:val="001D0912"/>
    <w:rsid w:val="001D15C7"/>
    <w:rsid w:val="001D44B0"/>
    <w:rsid w:val="001D497F"/>
    <w:rsid w:val="001D6EA6"/>
    <w:rsid w:val="001D72FF"/>
    <w:rsid w:val="001E1FD2"/>
    <w:rsid w:val="001E297A"/>
    <w:rsid w:val="001F607C"/>
    <w:rsid w:val="001F612A"/>
    <w:rsid w:val="001F697A"/>
    <w:rsid w:val="002010B9"/>
    <w:rsid w:val="00202E10"/>
    <w:rsid w:val="00203002"/>
    <w:rsid w:val="0020328C"/>
    <w:rsid w:val="00205FC6"/>
    <w:rsid w:val="0020647C"/>
    <w:rsid w:val="00206CF9"/>
    <w:rsid w:val="002119E4"/>
    <w:rsid w:val="00211D36"/>
    <w:rsid w:val="00213142"/>
    <w:rsid w:val="00215A1F"/>
    <w:rsid w:val="002163FF"/>
    <w:rsid w:val="00223BCF"/>
    <w:rsid w:val="00223F30"/>
    <w:rsid w:val="00237573"/>
    <w:rsid w:val="00243AC1"/>
    <w:rsid w:val="00243CB9"/>
    <w:rsid w:val="0024638A"/>
    <w:rsid w:val="00255365"/>
    <w:rsid w:val="002605B0"/>
    <w:rsid w:val="00263F35"/>
    <w:rsid w:val="00264C77"/>
    <w:rsid w:val="0027299B"/>
    <w:rsid w:val="00276931"/>
    <w:rsid w:val="00280C13"/>
    <w:rsid w:val="002818F2"/>
    <w:rsid w:val="00285AF0"/>
    <w:rsid w:val="00295260"/>
    <w:rsid w:val="002957DD"/>
    <w:rsid w:val="002A4B92"/>
    <w:rsid w:val="002A4BFD"/>
    <w:rsid w:val="002A625E"/>
    <w:rsid w:val="002B2A75"/>
    <w:rsid w:val="002B4B9B"/>
    <w:rsid w:val="002B6028"/>
    <w:rsid w:val="002D3202"/>
    <w:rsid w:val="002D633C"/>
    <w:rsid w:val="002D77CB"/>
    <w:rsid w:val="002E64E2"/>
    <w:rsid w:val="002F4130"/>
    <w:rsid w:val="00300A8F"/>
    <w:rsid w:val="003011D9"/>
    <w:rsid w:val="00303C7C"/>
    <w:rsid w:val="00304575"/>
    <w:rsid w:val="0031390C"/>
    <w:rsid w:val="003139E3"/>
    <w:rsid w:val="00315933"/>
    <w:rsid w:val="00317F76"/>
    <w:rsid w:val="003225BA"/>
    <w:rsid w:val="00323666"/>
    <w:rsid w:val="0032659B"/>
    <w:rsid w:val="003318F5"/>
    <w:rsid w:val="00335E96"/>
    <w:rsid w:val="00340B0E"/>
    <w:rsid w:val="00340F9C"/>
    <w:rsid w:val="00343688"/>
    <w:rsid w:val="00343905"/>
    <w:rsid w:val="003448CF"/>
    <w:rsid w:val="0034522F"/>
    <w:rsid w:val="00346E46"/>
    <w:rsid w:val="0034771E"/>
    <w:rsid w:val="00351E16"/>
    <w:rsid w:val="003525DD"/>
    <w:rsid w:val="003554AC"/>
    <w:rsid w:val="00357C68"/>
    <w:rsid w:val="00363CEE"/>
    <w:rsid w:val="00370310"/>
    <w:rsid w:val="0037245E"/>
    <w:rsid w:val="003743FE"/>
    <w:rsid w:val="00376F08"/>
    <w:rsid w:val="003779AC"/>
    <w:rsid w:val="003823FA"/>
    <w:rsid w:val="003839F4"/>
    <w:rsid w:val="003871E7"/>
    <w:rsid w:val="003917BC"/>
    <w:rsid w:val="00392583"/>
    <w:rsid w:val="003930E7"/>
    <w:rsid w:val="003B01AE"/>
    <w:rsid w:val="003B208F"/>
    <w:rsid w:val="003B30CB"/>
    <w:rsid w:val="003B3DC7"/>
    <w:rsid w:val="003B44DB"/>
    <w:rsid w:val="003B4E07"/>
    <w:rsid w:val="003B795E"/>
    <w:rsid w:val="003C1756"/>
    <w:rsid w:val="003C5225"/>
    <w:rsid w:val="003C5A7F"/>
    <w:rsid w:val="003C64F7"/>
    <w:rsid w:val="003D78FF"/>
    <w:rsid w:val="003E36D0"/>
    <w:rsid w:val="003E70E8"/>
    <w:rsid w:val="003F143B"/>
    <w:rsid w:val="003F24CA"/>
    <w:rsid w:val="003F2825"/>
    <w:rsid w:val="003F4FF2"/>
    <w:rsid w:val="00403090"/>
    <w:rsid w:val="00405BD5"/>
    <w:rsid w:val="00412406"/>
    <w:rsid w:val="00414FB9"/>
    <w:rsid w:val="00417697"/>
    <w:rsid w:val="004176F8"/>
    <w:rsid w:val="00422CF2"/>
    <w:rsid w:val="00430E05"/>
    <w:rsid w:val="00430F50"/>
    <w:rsid w:val="00433502"/>
    <w:rsid w:val="00447E7D"/>
    <w:rsid w:val="00451D25"/>
    <w:rsid w:val="00453AE7"/>
    <w:rsid w:val="004554AE"/>
    <w:rsid w:val="004564D1"/>
    <w:rsid w:val="0045686D"/>
    <w:rsid w:val="0046029A"/>
    <w:rsid w:val="004657B4"/>
    <w:rsid w:val="00467A33"/>
    <w:rsid w:val="00470980"/>
    <w:rsid w:val="0047107E"/>
    <w:rsid w:val="004727F6"/>
    <w:rsid w:val="00476A15"/>
    <w:rsid w:val="00476AB0"/>
    <w:rsid w:val="00480F15"/>
    <w:rsid w:val="0048355E"/>
    <w:rsid w:val="004921A6"/>
    <w:rsid w:val="00493DDB"/>
    <w:rsid w:val="004975F0"/>
    <w:rsid w:val="0049780F"/>
    <w:rsid w:val="004A5835"/>
    <w:rsid w:val="004C0E54"/>
    <w:rsid w:val="004D0B94"/>
    <w:rsid w:val="004E21A3"/>
    <w:rsid w:val="004E7D93"/>
    <w:rsid w:val="004F0307"/>
    <w:rsid w:val="004F16FC"/>
    <w:rsid w:val="004F7D38"/>
    <w:rsid w:val="005039C5"/>
    <w:rsid w:val="00503D58"/>
    <w:rsid w:val="00504407"/>
    <w:rsid w:val="00505A47"/>
    <w:rsid w:val="005170EF"/>
    <w:rsid w:val="00522ACF"/>
    <w:rsid w:val="00523CD1"/>
    <w:rsid w:val="00524754"/>
    <w:rsid w:val="00525956"/>
    <w:rsid w:val="005308DD"/>
    <w:rsid w:val="00532E6B"/>
    <w:rsid w:val="00537676"/>
    <w:rsid w:val="00544B21"/>
    <w:rsid w:val="00545AE2"/>
    <w:rsid w:val="00550AC5"/>
    <w:rsid w:val="0055209F"/>
    <w:rsid w:val="00552C41"/>
    <w:rsid w:val="00553481"/>
    <w:rsid w:val="00557D91"/>
    <w:rsid w:val="00560111"/>
    <w:rsid w:val="0056074E"/>
    <w:rsid w:val="00561C31"/>
    <w:rsid w:val="005631A8"/>
    <w:rsid w:val="00563955"/>
    <w:rsid w:val="00564519"/>
    <w:rsid w:val="0057486D"/>
    <w:rsid w:val="005749DD"/>
    <w:rsid w:val="00580989"/>
    <w:rsid w:val="00581E26"/>
    <w:rsid w:val="0058206E"/>
    <w:rsid w:val="00583A19"/>
    <w:rsid w:val="00584432"/>
    <w:rsid w:val="005857B1"/>
    <w:rsid w:val="005867D4"/>
    <w:rsid w:val="00595448"/>
    <w:rsid w:val="005967ED"/>
    <w:rsid w:val="005A2CDE"/>
    <w:rsid w:val="005A56A3"/>
    <w:rsid w:val="005B757A"/>
    <w:rsid w:val="005C7B95"/>
    <w:rsid w:val="005D7CD1"/>
    <w:rsid w:val="005E3F56"/>
    <w:rsid w:val="005F1D74"/>
    <w:rsid w:val="005F2726"/>
    <w:rsid w:val="005F462E"/>
    <w:rsid w:val="006003F5"/>
    <w:rsid w:val="00607D0D"/>
    <w:rsid w:val="006154D4"/>
    <w:rsid w:val="00615EC6"/>
    <w:rsid w:val="00617FFC"/>
    <w:rsid w:val="006246D2"/>
    <w:rsid w:val="00630E83"/>
    <w:rsid w:val="00634A57"/>
    <w:rsid w:val="00642755"/>
    <w:rsid w:val="00642C00"/>
    <w:rsid w:val="00643DEB"/>
    <w:rsid w:val="006502AA"/>
    <w:rsid w:val="00652CA4"/>
    <w:rsid w:val="00655CD0"/>
    <w:rsid w:val="006605F7"/>
    <w:rsid w:val="00672B6F"/>
    <w:rsid w:val="006740A9"/>
    <w:rsid w:val="00677DD7"/>
    <w:rsid w:val="006821E9"/>
    <w:rsid w:val="00690735"/>
    <w:rsid w:val="00691868"/>
    <w:rsid w:val="006934D7"/>
    <w:rsid w:val="00696005"/>
    <w:rsid w:val="00696329"/>
    <w:rsid w:val="006A2E0E"/>
    <w:rsid w:val="006A4A64"/>
    <w:rsid w:val="006A51E2"/>
    <w:rsid w:val="006A7E12"/>
    <w:rsid w:val="006B166C"/>
    <w:rsid w:val="006B1EB3"/>
    <w:rsid w:val="006B33E6"/>
    <w:rsid w:val="006B4B79"/>
    <w:rsid w:val="006C34D7"/>
    <w:rsid w:val="006C602F"/>
    <w:rsid w:val="006C69E1"/>
    <w:rsid w:val="006D22ED"/>
    <w:rsid w:val="006D5F3B"/>
    <w:rsid w:val="006D6D39"/>
    <w:rsid w:val="006D775D"/>
    <w:rsid w:val="006E192A"/>
    <w:rsid w:val="006E1CCF"/>
    <w:rsid w:val="006E3BDE"/>
    <w:rsid w:val="006E3FCC"/>
    <w:rsid w:val="006E5107"/>
    <w:rsid w:val="006E60F9"/>
    <w:rsid w:val="006F6D7D"/>
    <w:rsid w:val="007040CB"/>
    <w:rsid w:val="00704A2D"/>
    <w:rsid w:val="007067AE"/>
    <w:rsid w:val="00706909"/>
    <w:rsid w:val="007144BA"/>
    <w:rsid w:val="00720D7B"/>
    <w:rsid w:val="007224EA"/>
    <w:rsid w:val="0072256A"/>
    <w:rsid w:val="00732B70"/>
    <w:rsid w:val="00733435"/>
    <w:rsid w:val="00734933"/>
    <w:rsid w:val="007349A3"/>
    <w:rsid w:val="007363E4"/>
    <w:rsid w:val="007365F1"/>
    <w:rsid w:val="00742FC5"/>
    <w:rsid w:val="0074588B"/>
    <w:rsid w:val="00752360"/>
    <w:rsid w:val="0075484F"/>
    <w:rsid w:val="00762527"/>
    <w:rsid w:val="0076321A"/>
    <w:rsid w:val="00764740"/>
    <w:rsid w:val="00765E42"/>
    <w:rsid w:val="007675D3"/>
    <w:rsid w:val="007736EB"/>
    <w:rsid w:val="00775533"/>
    <w:rsid w:val="00784E2B"/>
    <w:rsid w:val="00785F64"/>
    <w:rsid w:val="00786747"/>
    <w:rsid w:val="00791BF4"/>
    <w:rsid w:val="00795BD0"/>
    <w:rsid w:val="007A0121"/>
    <w:rsid w:val="007A07F9"/>
    <w:rsid w:val="007A0A4B"/>
    <w:rsid w:val="007A5977"/>
    <w:rsid w:val="007B3018"/>
    <w:rsid w:val="007B68EE"/>
    <w:rsid w:val="007C142F"/>
    <w:rsid w:val="007C1CCF"/>
    <w:rsid w:val="007C4163"/>
    <w:rsid w:val="007C702F"/>
    <w:rsid w:val="007D063C"/>
    <w:rsid w:val="007D078D"/>
    <w:rsid w:val="007D1E36"/>
    <w:rsid w:val="007D2F6D"/>
    <w:rsid w:val="007D3AB1"/>
    <w:rsid w:val="007D453F"/>
    <w:rsid w:val="007D74AC"/>
    <w:rsid w:val="007E4EEC"/>
    <w:rsid w:val="007E57FC"/>
    <w:rsid w:val="007F3376"/>
    <w:rsid w:val="007F4D44"/>
    <w:rsid w:val="007F6440"/>
    <w:rsid w:val="00805CA7"/>
    <w:rsid w:val="00807B80"/>
    <w:rsid w:val="00815E5D"/>
    <w:rsid w:val="00816A73"/>
    <w:rsid w:val="008213BC"/>
    <w:rsid w:val="008215B1"/>
    <w:rsid w:val="00826E59"/>
    <w:rsid w:val="00833C73"/>
    <w:rsid w:val="00836BB6"/>
    <w:rsid w:val="00836CDC"/>
    <w:rsid w:val="008409C9"/>
    <w:rsid w:val="00840CD5"/>
    <w:rsid w:val="008422AD"/>
    <w:rsid w:val="00845646"/>
    <w:rsid w:val="00846907"/>
    <w:rsid w:val="00847CE2"/>
    <w:rsid w:val="008517CC"/>
    <w:rsid w:val="008528A7"/>
    <w:rsid w:val="00860D99"/>
    <w:rsid w:val="00871A15"/>
    <w:rsid w:val="00873695"/>
    <w:rsid w:val="008768B1"/>
    <w:rsid w:val="00877952"/>
    <w:rsid w:val="00877FFD"/>
    <w:rsid w:val="00893BF0"/>
    <w:rsid w:val="0089418C"/>
    <w:rsid w:val="00894528"/>
    <w:rsid w:val="008976E2"/>
    <w:rsid w:val="00897FD5"/>
    <w:rsid w:val="008A05ED"/>
    <w:rsid w:val="008A452A"/>
    <w:rsid w:val="008A4805"/>
    <w:rsid w:val="008A5086"/>
    <w:rsid w:val="008A7590"/>
    <w:rsid w:val="008B1ACC"/>
    <w:rsid w:val="008B2CAE"/>
    <w:rsid w:val="008B7AB4"/>
    <w:rsid w:val="008C00CB"/>
    <w:rsid w:val="008D0697"/>
    <w:rsid w:val="008D1CED"/>
    <w:rsid w:val="008D7BBE"/>
    <w:rsid w:val="008E06F1"/>
    <w:rsid w:val="008E0F9E"/>
    <w:rsid w:val="008E307F"/>
    <w:rsid w:val="008E60C6"/>
    <w:rsid w:val="008E7F17"/>
    <w:rsid w:val="008F25EC"/>
    <w:rsid w:val="008F3FC3"/>
    <w:rsid w:val="008F5638"/>
    <w:rsid w:val="00902511"/>
    <w:rsid w:val="009026ED"/>
    <w:rsid w:val="00914AC3"/>
    <w:rsid w:val="00915C37"/>
    <w:rsid w:val="00916FC7"/>
    <w:rsid w:val="00917EBB"/>
    <w:rsid w:val="00921A67"/>
    <w:rsid w:val="00930F4D"/>
    <w:rsid w:val="009359B8"/>
    <w:rsid w:val="009370D6"/>
    <w:rsid w:val="00940038"/>
    <w:rsid w:val="00941BAB"/>
    <w:rsid w:val="00944A4B"/>
    <w:rsid w:val="00952E9F"/>
    <w:rsid w:val="00955197"/>
    <w:rsid w:val="00957379"/>
    <w:rsid w:val="00972B0D"/>
    <w:rsid w:val="009744AC"/>
    <w:rsid w:val="0097542B"/>
    <w:rsid w:val="009829C0"/>
    <w:rsid w:val="00987197"/>
    <w:rsid w:val="00997109"/>
    <w:rsid w:val="009A0B32"/>
    <w:rsid w:val="009A68CC"/>
    <w:rsid w:val="009B0AEA"/>
    <w:rsid w:val="009C5B90"/>
    <w:rsid w:val="009D141D"/>
    <w:rsid w:val="009D3767"/>
    <w:rsid w:val="009D5599"/>
    <w:rsid w:val="009E016F"/>
    <w:rsid w:val="009E1DA2"/>
    <w:rsid w:val="009E6A2F"/>
    <w:rsid w:val="009F53E1"/>
    <w:rsid w:val="00A004AE"/>
    <w:rsid w:val="00A04EC7"/>
    <w:rsid w:val="00A07831"/>
    <w:rsid w:val="00A10257"/>
    <w:rsid w:val="00A179EA"/>
    <w:rsid w:val="00A2274C"/>
    <w:rsid w:val="00A24C30"/>
    <w:rsid w:val="00A271F5"/>
    <w:rsid w:val="00A2777A"/>
    <w:rsid w:val="00A31EBC"/>
    <w:rsid w:val="00A36494"/>
    <w:rsid w:val="00A507F2"/>
    <w:rsid w:val="00A5227F"/>
    <w:rsid w:val="00A52D95"/>
    <w:rsid w:val="00A537EA"/>
    <w:rsid w:val="00A570B4"/>
    <w:rsid w:val="00A60EEF"/>
    <w:rsid w:val="00A61D4F"/>
    <w:rsid w:val="00A65225"/>
    <w:rsid w:val="00A672DC"/>
    <w:rsid w:val="00A7046E"/>
    <w:rsid w:val="00A70E9E"/>
    <w:rsid w:val="00A726D6"/>
    <w:rsid w:val="00A73E16"/>
    <w:rsid w:val="00A74E4F"/>
    <w:rsid w:val="00A80FB9"/>
    <w:rsid w:val="00A8393B"/>
    <w:rsid w:val="00A843C6"/>
    <w:rsid w:val="00A9111A"/>
    <w:rsid w:val="00A91390"/>
    <w:rsid w:val="00A968C3"/>
    <w:rsid w:val="00AB1E14"/>
    <w:rsid w:val="00AC1C3A"/>
    <w:rsid w:val="00AC3FDD"/>
    <w:rsid w:val="00AC437A"/>
    <w:rsid w:val="00AD124B"/>
    <w:rsid w:val="00AD5D8A"/>
    <w:rsid w:val="00AD6F31"/>
    <w:rsid w:val="00AE09F5"/>
    <w:rsid w:val="00AE13B0"/>
    <w:rsid w:val="00AE3E18"/>
    <w:rsid w:val="00AF03AA"/>
    <w:rsid w:val="00AF0DD3"/>
    <w:rsid w:val="00AF176D"/>
    <w:rsid w:val="00AF762C"/>
    <w:rsid w:val="00B003DB"/>
    <w:rsid w:val="00B022DC"/>
    <w:rsid w:val="00B0362D"/>
    <w:rsid w:val="00B0408A"/>
    <w:rsid w:val="00B0762A"/>
    <w:rsid w:val="00B07C2E"/>
    <w:rsid w:val="00B14AFC"/>
    <w:rsid w:val="00B153F4"/>
    <w:rsid w:val="00B36642"/>
    <w:rsid w:val="00B41EEE"/>
    <w:rsid w:val="00B4544C"/>
    <w:rsid w:val="00B53AD0"/>
    <w:rsid w:val="00B660A5"/>
    <w:rsid w:val="00B722D2"/>
    <w:rsid w:val="00B74E4B"/>
    <w:rsid w:val="00B750D8"/>
    <w:rsid w:val="00B77F34"/>
    <w:rsid w:val="00B85866"/>
    <w:rsid w:val="00B92B2D"/>
    <w:rsid w:val="00B93BBA"/>
    <w:rsid w:val="00B93FA7"/>
    <w:rsid w:val="00BA0112"/>
    <w:rsid w:val="00BA273A"/>
    <w:rsid w:val="00BA3D58"/>
    <w:rsid w:val="00BA3DC5"/>
    <w:rsid w:val="00BA497B"/>
    <w:rsid w:val="00BA4CDE"/>
    <w:rsid w:val="00BA691A"/>
    <w:rsid w:val="00BB221B"/>
    <w:rsid w:val="00BB433F"/>
    <w:rsid w:val="00BB6204"/>
    <w:rsid w:val="00BD05CB"/>
    <w:rsid w:val="00BD3989"/>
    <w:rsid w:val="00BD53A6"/>
    <w:rsid w:val="00BE10DB"/>
    <w:rsid w:val="00BE4969"/>
    <w:rsid w:val="00BE58B1"/>
    <w:rsid w:val="00BE5CE1"/>
    <w:rsid w:val="00BF5362"/>
    <w:rsid w:val="00C0272C"/>
    <w:rsid w:val="00C06880"/>
    <w:rsid w:val="00C0752B"/>
    <w:rsid w:val="00C1159E"/>
    <w:rsid w:val="00C1375D"/>
    <w:rsid w:val="00C16142"/>
    <w:rsid w:val="00C169F7"/>
    <w:rsid w:val="00C20636"/>
    <w:rsid w:val="00C251CC"/>
    <w:rsid w:val="00C26647"/>
    <w:rsid w:val="00C33166"/>
    <w:rsid w:val="00C33424"/>
    <w:rsid w:val="00C37706"/>
    <w:rsid w:val="00C535D6"/>
    <w:rsid w:val="00C54B49"/>
    <w:rsid w:val="00C56C24"/>
    <w:rsid w:val="00C57A9A"/>
    <w:rsid w:val="00C638BB"/>
    <w:rsid w:val="00C65F07"/>
    <w:rsid w:val="00C6704E"/>
    <w:rsid w:val="00C7405D"/>
    <w:rsid w:val="00C76DE7"/>
    <w:rsid w:val="00C77E5F"/>
    <w:rsid w:val="00C84EEA"/>
    <w:rsid w:val="00C866FA"/>
    <w:rsid w:val="00C9270D"/>
    <w:rsid w:val="00C972E5"/>
    <w:rsid w:val="00CA041A"/>
    <w:rsid w:val="00CA3CE4"/>
    <w:rsid w:val="00CA535C"/>
    <w:rsid w:val="00CB03C3"/>
    <w:rsid w:val="00CB0E46"/>
    <w:rsid w:val="00CB1EE1"/>
    <w:rsid w:val="00CB3374"/>
    <w:rsid w:val="00CB36FD"/>
    <w:rsid w:val="00CB3802"/>
    <w:rsid w:val="00CD320E"/>
    <w:rsid w:val="00CD405D"/>
    <w:rsid w:val="00CD4906"/>
    <w:rsid w:val="00CD638E"/>
    <w:rsid w:val="00CE004F"/>
    <w:rsid w:val="00CE1D60"/>
    <w:rsid w:val="00CE3D12"/>
    <w:rsid w:val="00CF1F30"/>
    <w:rsid w:val="00CF3735"/>
    <w:rsid w:val="00CF3EE1"/>
    <w:rsid w:val="00CF5984"/>
    <w:rsid w:val="00D03839"/>
    <w:rsid w:val="00D04DED"/>
    <w:rsid w:val="00D0697E"/>
    <w:rsid w:val="00D13A72"/>
    <w:rsid w:val="00D15533"/>
    <w:rsid w:val="00D21066"/>
    <w:rsid w:val="00D25F8C"/>
    <w:rsid w:val="00D30FB9"/>
    <w:rsid w:val="00D31697"/>
    <w:rsid w:val="00D33C5C"/>
    <w:rsid w:val="00D35F13"/>
    <w:rsid w:val="00D36496"/>
    <w:rsid w:val="00D41072"/>
    <w:rsid w:val="00D440CD"/>
    <w:rsid w:val="00D44B05"/>
    <w:rsid w:val="00D45579"/>
    <w:rsid w:val="00D46E7F"/>
    <w:rsid w:val="00D54862"/>
    <w:rsid w:val="00D54A2D"/>
    <w:rsid w:val="00D569AC"/>
    <w:rsid w:val="00D57EBC"/>
    <w:rsid w:val="00D640DF"/>
    <w:rsid w:val="00D67463"/>
    <w:rsid w:val="00D74058"/>
    <w:rsid w:val="00D74ED7"/>
    <w:rsid w:val="00D80B09"/>
    <w:rsid w:val="00D82377"/>
    <w:rsid w:val="00D858E0"/>
    <w:rsid w:val="00D91A5F"/>
    <w:rsid w:val="00D97C70"/>
    <w:rsid w:val="00DA3DFB"/>
    <w:rsid w:val="00DA5613"/>
    <w:rsid w:val="00DB5E46"/>
    <w:rsid w:val="00DB60FD"/>
    <w:rsid w:val="00DC32B4"/>
    <w:rsid w:val="00DC55C5"/>
    <w:rsid w:val="00DC616E"/>
    <w:rsid w:val="00DC61F3"/>
    <w:rsid w:val="00DC6DD6"/>
    <w:rsid w:val="00DC7B6D"/>
    <w:rsid w:val="00DD069A"/>
    <w:rsid w:val="00DD1480"/>
    <w:rsid w:val="00DD5747"/>
    <w:rsid w:val="00DD73C3"/>
    <w:rsid w:val="00DE2CBA"/>
    <w:rsid w:val="00DE5272"/>
    <w:rsid w:val="00DE6A6C"/>
    <w:rsid w:val="00DE7347"/>
    <w:rsid w:val="00DF1F77"/>
    <w:rsid w:val="00DF202B"/>
    <w:rsid w:val="00DF2FB2"/>
    <w:rsid w:val="00DF35EB"/>
    <w:rsid w:val="00DF3B76"/>
    <w:rsid w:val="00DF4691"/>
    <w:rsid w:val="00DF5560"/>
    <w:rsid w:val="00E02978"/>
    <w:rsid w:val="00E10785"/>
    <w:rsid w:val="00E22573"/>
    <w:rsid w:val="00E2492D"/>
    <w:rsid w:val="00E25958"/>
    <w:rsid w:val="00E26197"/>
    <w:rsid w:val="00E27BE1"/>
    <w:rsid w:val="00E34667"/>
    <w:rsid w:val="00E35F61"/>
    <w:rsid w:val="00E37E07"/>
    <w:rsid w:val="00E41534"/>
    <w:rsid w:val="00E42A8F"/>
    <w:rsid w:val="00E47058"/>
    <w:rsid w:val="00E61910"/>
    <w:rsid w:val="00E73661"/>
    <w:rsid w:val="00E80C17"/>
    <w:rsid w:val="00E81A31"/>
    <w:rsid w:val="00E81A41"/>
    <w:rsid w:val="00E86700"/>
    <w:rsid w:val="00E91C98"/>
    <w:rsid w:val="00EA37CD"/>
    <w:rsid w:val="00EA4741"/>
    <w:rsid w:val="00EA4EFB"/>
    <w:rsid w:val="00EB0822"/>
    <w:rsid w:val="00EB0C58"/>
    <w:rsid w:val="00EB4F13"/>
    <w:rsid w:val="00EB617A"/>
    <w:rsid w:val="00EB698B"/>
    <w:rsid w:val="00EC06C1"/>
    <w:rsid w:val="00EC2760"/>
    <w:rsid w:val="00EC5A3A"/>
    <w:rsid w:val="00ED181D"/>
    <w:rsid w:val="00ED491F"/>
    <w:rsid w:val="00EE27BE"/>
    <w:rsid w:val="00EF204B"/>
    <w:rsid w:val="00EF58A2"/>
    <w:rsid w:val="00EF5E88"/>
    <w:rsid w:val="00EF5E92"/>
    <w:rsid w:val="00F002D4"/>
    <w:rsid w:val="00F04454"/>
    <w:rsid w:val="00F046F2"/>
    <w:rsid w:val="00F05181"/>
    <w:rsid w:val="00F052C0"/>
    <w:rsid w:val="00F05BA7"/>
    <w:rsid w:val="00F06330"/>
    <w:rsid w:val="00F10521"/>
    <w:rsid w:val="00F10A79"/>
    <w:rsid w:val="00F120DE"/>
    <w:rsid w:val="00F161B6"/>
    <w:rsid w:val="00F22624"/>
    <w:rsid w:val="00F25224"/>
    <w:rsid w:val="00F26F17"/>
    <w:rsid w:val="00F31033"/>
    <w:rsid w:val="00F31DB3"/>
    <w:rsid w:val="00F31E39"/>
    <w:rsid w:val="00F32393"/>
    <w:rsid w:val="00F369BF"/>
    <w:rsid w:val="00F4042F"/>
    <w:rsid w:val="00F5211B"/>
    <w:rsid w:val="00F558AA"/>
    <w:rsid w:val="00F57AB9"/>
    <w:rsid w:val="00F663B6"/>
    <w:rsid w:val="00F6676A"/>
    <w:rsid w:val="00F704B7"/>
    <w:rsid w:val="00F70E3F"/>
    <w:rsid w:val="00F752FC"/>
    <w:rsid w:val="00F81D51"/>
    <w:rsid w:val="00F83BAC"/>
    <w:rsid w:val="00F84106"/>
    <w:rsid w:val="00F85F09"/>
    <w:rsid w:val="00F9559B"/>
    <w:rsid w:val="00F9631B"/>
    <w:rsid w:val="00F97452"/>
    <w:rsid w:val="00FA6935"/>
    <w:rsid w:val="00FB0E06"/>
    <w:rsid w:val="00FB174C"/>
    <w:rsid w:val="00FB1EBC"/>
    <w:rsid w:val="00FC020C"/>
    <w:rsid w:val="00FC3C9C"/>
    <w:rsid w:val="00FD027F"/>
    <w:rsid w:val="00FD107C"/>
    <w:rsid w:val="00FD2A1F"/>
    <w:rsid w:val="00FE7729"/>
    <w:rsid w:val="00FF066D"/>
    <w:rsid w:val="00FF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BB12"/>
  <w15:docId w15:val="{9B2F65BD-998A-4562-8787-572142A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6F"/>
  </w:style>
  <w:style w:type="paragraph" w:styleId="Titre2">
    <w:name w:val="heading 2"/>
    <w:basedOn w:val="Normal"/>
    <w:link w:val="Titre2Car"/>
    <w:uiPriority w:val="9"/>
    <w:qFormat/>
    <w:rsid w:val="00847CE2"/>
    <w:pPr>
      <w:spacing w:after="0" w:line="240" w:lineRule="auto"/>
      <w:jc w:val="both"/>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47CE2"/>
    <w:pPr>
      <w:spacing w:after="0" w:line="240" w:lineRule="auto"/>
      <w:ind w:left="2126"/>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37E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E37E07"/>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9"/>
    <w:qFormat/>
    <w:rsid w:val="00847CE2"/>
    <w:pPr>
      <w:spacing w:before="100" w:beforeAutospacing="1" w:after="62"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7CE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47CE2"/>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847CE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847CE2"/>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4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54D4"/>
    <w:pPr>
      <w:ind w:left="720"/>
      <w:contextualSpacing/>
    </w:pPr>
  </w:style>
  <w:style w:type="paragraph" w:styleId="Corpsdetexte">
    <w:name w:val="Body Text"/>
    <w:basedOn w:val="Normal"/>
    <w:link w:val="CorpsdetexteCar"/>
    <w:unhideWhenUsed/>
    <w:rsid w:val="001D6EA6"/>
    <w:pPr>
      <w:widowControl w:val="0"/>
      <w:suppressAutoHyphens/>
      <w:spacing w:after="120" w:line="240" w:lineRule="auto"/>
    </w:pPr>
    <w:rPr>
      <w:rFonts w:ascii="Times New Roman" w:eastAsia="Lucida Sans Unicode" w:hAnsi="Times New Roman" w:cs="Tahoma"/>
      <w:color w:val="000000"/>
      <w:sz w:val="24"/>
      <w:szCs w:val="24"/>
      <w:lang w:eastAsia="fr-FR" w:bidi="fr-FR"/>
    </w:rPr>
  </w:style>
  <w:style w:type="character" w:customStyle="1" w:styleId="CorpsdetexteCar">
    <w:name w:val="Corps de texte Car"/>
    <w:basedOn w:val="Policepardfaut"/>
    <w:link w:val="Corpsdetexte"/>
    <w:rsid w:val="001D6EA6"/>
    <w:rPr>
      <w:rFonts w:ascii="Times New Roman" w:eastAsia="Lucida Sans Unicode" w:hAnsi="Times New Roman" w:cs="Tahoma"/>
      <w:color w:val="000000"/>
      <w:sz w:val="24"/>
      <w:szCs w:val="24"/>
      <w:lang w:eastAsia="fr-FR" w:bidi="fr-FR"/>
    </w:rPr>
  </w:style>
  <w:style w:type="paragraph" w:styleId="En-tte">
    <w:name w:val="header"/>
    <w:basedOn w:val="Normal"/>
    <w:link w:val="En-tteCar"/>
    <w:unhideWhenUsed/>
    <w:rsid w:val="00902511"/>
    <w:pPr>
      <w:tabs>
        <w:tab w:val="center" w:pos="4536"/>
        <w:tab w:val="right" w:pos="9072"/>
      </w:tabs>
      <w:spacing w:after="0" w:line="240" w:lineRule="auto"/>
    </w:pPr>
  </w:style>
  <w:style w:type="character" w:customStyle="1" w:styleId="En-tteCar">
    <w:name w:val="En-tête Car"/>
    <w:basedOn w:val="Policepardfaut"/>
    <w:link w:val="En-tte"/>
    <w:rsid w:val="00902511"/>
  </w:style>
  <w:style w:type="paragraph" w:styleId="Pieddepage">
    <w:name w:val="footer"/>
    <w:basedOn w:val="Normal"/>
    <w:link w:val="PieddepageCar"/>
    <w:uiPriority w:val="99"/>
    <w:unhideWhenUsed/>
    <w:rsid w:val="009025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2511"/>
  </w:style>
  <w:style w:type="paragraph" w:customStyle="1" w:styleId="Corpsdetexte21">
    <w:name w:val="Corps de texte 21"/>
    <w:basedOn w:val="Normal"/>
    <w:rsid w:val="004657B4"/>
    <w:pPr>
      <w:widowControl w:val="0"/>
      <w:suppressAutoHyphens/>
      <w:spacing w:after="120" w:line="480" w:lineRule="auto"/>
    </w:pPr>
    <w:rPr>
      <w:rFonts w:ascii="Times New Roman" w:eastAsia="Lucida Sans Unicode" w:hAnsi="Times New Roman" w:cs="Tahoma"/>
      <w:color w:val="000000"/>
      <w:sz w:val="24"/>
      <w:szCs w:val="24"/>
      <w:lang w:eastAsia="fr-FR" w:bidi="fr-FR"/>
    </w:rPr>
  </w:style>
  <w:style w:type="paragraph" w:styleId="Textedebulles">
    <w:name w:val="Balloon Text"/>
    <w:basedOn w:val="Normal"/>
    <w:link w:val="TextedebullesCar"/>
    <w:uiPriority w:val="99"/>
    <w:semiHidden/>
    <w:unhideWhenUsed/>
    <w:rsid w:val="004554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4AE"/>
    <w:rPr>
      <w:rFonts w:ascii="Tahoma" w:hAnsi="Tahoma" w:cs="Tahoma"/>
      <w:sz w:val="16"/>
      <w:szCs w:val="16"/>
    </w:rPr>
  </w:style>
  <w:style w:type="paragraph" w:customStyle="1" w:styleId="Retraitcorpsdetexte21">
    <w:name w:val="Retrait corps de texte 21"/>
    <w:basedOn w:val="Normal"/>
    <w:rsid w:val="00EF5E92"/>
    <w:pPr>
      <w:widowControl w:val="0"/>
      <w:suppressAutoHyphens/>
      <w:overflowPunct w:val="0"/>
      <w:autoSpaceDE w:val="0"/>
      <w:spacing w:after="0" w:line="240" w:lineRule="auto"/>
      <w:ind w:left="2127" w:hanging="2127"/>
      <w:jc w:val="both"/>
    </w:pPr>
    <w:rPr>
      <w:rFonts w:ascii="Times New Roman" w:eastAsia="Lucida Sans Unicode" w:hAnsi="Times New Roman" w:cs="Tahoma"/>
      <w:color w:val="000000"/>
      <w:sz w:val="24"/>
      <w:szCs w:val="20"/>
      <w:lang w:eastAsia="fr-FR" w:bidi="fr-FR"/>
    </w:rPr>
  </w:style>
  <w:style w:type="character" w:styleId="lev">
    <w:name w:val="Strong"/>
    <w:basedOn w:val="Policepardfaut"/>
    <w:uiPriority w:val="22"/>
    <w:qFormat/>
    <w:rsid w:val="00EF5E92"/>
    <w:rPr>
      <w:b/>
      <w:bCs/>
    </w:rPr>
  </w:style>
  <w:style w:type="character" w:customStyle="1" w:styleId="Titre4Car">
    <w:name w:val="Titre 4 Car"/>
    <w:basedOn w:val="Policepardfaut"/>
    <w:link w:val="Titre4"/>
    <w:uiPriority w:val="9"/>
    <w:semiHidden/>
    <w:rsid w:val="00E37E0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E37E07"/>
    <w:rPr>
      <w:rFonts w:asciiTheme="majorHAnsi" w:eastAsiaTheme="majorEastAsia" w:hAnsiTheme="majorHAnsi" w:cstheme="majorBidi"/>
      <w:color w:val="365F91" w:themeColor="accent1" w:themeShade="BF"/>
    </w:rPr>
  </w:style>
  <w:style w:type="paragraph" w:styleId="Corpsdetexte2">
    <w:name w:val="Body Text 2"/>
    <w:basedOn w:val="Normal"/>
    <w:link w:val="Corpsdetexte2Car"/>
    <w:uiPriority w:val="99"/>
    <w:unhideWhenUsed/>
    <w:rsid w:val="00E37E07"/>
    <w:pPr>
      <w:spacing w:after="120" w:line="480" w:lineRule="auto"/>
    </w:pPr>
  </w:style>
  <w:style w:type="character" w:customStyle="1" w:styleId="Corpsdetexte2Car">
    <w:name w:val="Corps de texte 2 Car"/>
    <w:basedOn w:val="Policepardfaut"/>
    <w:link w:val="Corpsdetexte2"/>
    <w:uiPriority w:val="99"/>
    <w:rsid w:val="00E37E07"/>
  </w:style>
  <w:style w:type="paragraph" w:styleId="Listepuces2">
    <w:name w:val="List Bullet 2"/>
    <w:basedOn w:val="Normal"/>
    <w:autoRedefine/>
    <w:semiHidden/>
    <w:rsid w:val="00E37E07"/>
    <w:pPr>
      <w:spacing w:after="0" w:line="240" w:lineRule="auto"/>
      <w:jc w:val="both"/>
    </w:pPr>
    <w:rPr>
      <w:rFonts w:ascii="Tahoma" w:eastAsia="Times New Roman" w:hAnsi="Tahoma" w:cs="Times New Roman"/>
      <w:sz w:val="20"/>
      <w:szCs w:val="24"/>
      <w:lang w:eastAsia="fr-FR"/>
    </w:rPr>
  </w:style>
  <w:style w:type="paragraph" w:customStyle="1" w:styleId="Standard">
    <w:name w:val="Standard"/>
    <w:rsid w:val="003B30C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bidi="fr-FR"/>
    </w:rPr>
  </w:style>
  <w:style w:type="numbering" w:customStyle="1" w:styleId="WW8Num3">
    <w:name w:val="WW8Num3"/>
    <w:basedOn w:val="Aucuneliste"/>
    <w:rsid w:val="00255365"/>
    <w:pPr>
      <w:numPr>
        <w:numId w:val="1"/>
      </w:numPr>
    </w:pPr>
  </w:style>
  <w:style w:type="character" w:styleId="Accentuation">
    <w:name w:val="Emphasis"/>
    <w:basedOn w:val="Policepardfaut"/>
    <w:rsid w:val="00255365"/>
    <w:rPr>
      <w:i/>
      <w:iCs/>
    </w:rPr>
  </w:style>
  <w:style w:type="character" w:customStyle="1" w:styleId="Fort">
    <w:name w:val="Fort"/>
    <w:rsid w:val="00255365"/>
    <w:rPr>
      <w:b/>
    </w:rPr>
  </w:style>
  <w:style w:type="paragraph" w:customStyle="1" w:styleId="Textbody">
    <w:name w:val="Text body"/>
    <w:basedOn w:val="Standard"/>
    <w:rsid w:val="0027299B"/>
    <w:pPr>
      <w:spacing w:after="120"/>
    </w:pPr>
  </w:style>
  <w:style w:type="paragraph" w:customStyle="1" w:styleId="Default">
    <w:name w:val="Default"/>
    <w:rsid w:val="004A58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indent">
    <w:name w:val="Text body indent"/>
    <w:basedOn w:val="Normal"/>
    <w:rsid w:val="00DD73C3"/>
    <w:pPr>
      <w:widowControl w:val="0"/>
      <w:suppressAutoHyphens/>
      <w:overflowPunct w:val="0"/>
      <w:autoSpaceDE w:val="0"/>
      <w:autoSpaceDN w:val="0"/>
      <w:spacing w:after="0" w:line="240" w:lineRule="auto"/>
      <w:ind w:left="1843" w:hanging="1843"/>
      <w:textAlignment w:val="baseline"/>
    </w:pPr>
    <w:rPr>
      <w:rFonts w:ascii="Times New Roman" w:eastAsia="Lucida Sans Unicode" w:hAnsi="Times New Roman" w:cs="Tahoma"/>
      <w:color w:val="000000"/>
      <w:kern w:val="3"/>
      <w:sz w:val="24"/>
      <w:szCs w:val="20"/>
      <w:lang w:val="en-US" w:bidi="en-US"/>
    </w:rPr>
  </w:style>
  <w:style w:type="paragraph" w:customStyle="1" w:styleId="TableContents">
    <w:name w:val="Table Contents"/>
    <w:basedOn w:val="Normal"/>
    <w:rsid w:val="00DD73C3"/>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Sansinterligne">
    <w:name w:val="No Spacing"/>
    <w:uiPriority w:val="1"/>
    <w:qFormat/>
    <w:rsid w:val="0075484F"/>
    <w:pPr>
      <w:widowControl w:val="0"/>
      <w:suppressAutoHyphens/>
      <w:spacing w:after="0" w:line="240" w:lineRule="auto"/>
    </w:pPr>
    <w:rPr>
      <w:rFonts w:ascii="Times New Roman" w:eastAsia="Lucida Sans Unicode" w:hAnsi="Times New Roman" w:cs="Tahoma"/>
      <w:color w:val="000000"/>
      <w:sz w:val="24"/>
      <w:szCs w:val="24"/>
      <w:lang w:eastAsia="fr-FR" w:bidi="fr-FR"/>
    </w:rPr>
  </w:style>
  <w:style w:type="paragraph" w:styleId="Retraitcorpsdetexte">
    <w:name w:val="Body Text Indent"/>
    <w:basedOn w:val="Normal"/>
    <w:link w:val="RetraitcorpsdetexteCar"/>
    <w:uiPriority w:val="99"/>
    <w:semiHidden/>
    <w:unhideWhenUsed/>
    <w:rsid w:val="00BA691A"/>
    <w:pPr>
      <w:spacing w:after="120"/>
      <w:ind w:left="283"/>
    </w:pPr>
  </w:style>
  <w:style w:type="character" w:customStyle="1" w:styleId="RetraitcorpsdetexteCar">
    <w:name w:val="Retrait corps de texte Car"/>
    <w:basedOn w:val="Policepardfaut"/>
    <w:link w:val="Retraitcorpsdetexte"/>
    <w:uiPriority w:val="99"/>
    <w:semiHidden/>
    <w:rsid w:val="00BA691A"/>
  </w:style>
  <w:style w:type="paragraph" w:customStyle="1" w:styleId="RETRAIT1">
    <w:name w:val="RETRAIT 1"/>
    <w:basedOn w:val="Normal"/>
    <w:link w:val="RETRAIT1CarCar"/>
    <w:rsid w:val="00BA691A"/>
    <w:pPr>
      <w:numPr>
        <w:numId w:val="2"/>
      </w:numPr>
      <w:tabs>
        <w:tab w:val="clear" w:pos="644"/>
        <w:tab w:val="num" w:pos="770"/>
      </w:tabs>
      <w:spacing w:before="120" w:after="40" w:line="240" w:lineRule="auto"/>
      <w:ind w:left="770" w:hanging="322"/>
      <w:jc w:val="both"/>
    </w:pPr>
    <w:rPr>
      <w:rFonts w:ascii="Arial" w:eastAsia="Times New Roman" w:hAnsi="Arial" w:cs="Arial"/>
      <w:color w:val="333333"/>
      <w:sz w:val="20"/>
      <w:szCs w:val="20"/>
      <w:lang w:eastAsia="fr-FR"/>
    </w:rPr>
  </w:style>
  <w:style w:type="character" w:customStyle="1" w:styleId="RETRAIT1CarCar">
    <w:name w:val="RETRAIT 1 Car Car"/>
    <w:basedOn w:val="Policepardfaut"/>
    <w:link w:val="RETRAIT1"/>
    <w:rsid w:val="00BA691A"/>
    <w:rPr>
      <w:rFonts w:ascii="Arial" w:eastAsia="Times New Roman" w:hAnsi="Arial" w:cs="Arial"/>
      <w:color w:val="333333"/>
      <w:sz w:val="20"/>
      <w:szCs w:val="20"/>
      <w:lang w:eastAsia="fr-FR"/>
    </w:rPr>
  </w:style>
  <w:style w:type="paragraph" w:customStyle="1" w:styleId="REF1">
    <w:name w:val="REF 1"/>
    <w:basedOn w:val="Normal"/>
    <w:link w:val="REF1Car"/>
    <w:rsid w:val="00BA691A"/>
    <w:pPr>
      <w:numPr>
        <w:numId w:val="3"/>
      </w:numPr>
      <w:tabs>
        <w:tab w:val="clear" w:pos="1210"/>
      </w:tabs>
      <w:spacing w:after="0" w:line="240" w:lineRule="auto"/>
      <w:jc w:val="both"/>
    </w:pPr>
    <w:rPr>
      <w:rFonts w:ascii="Arial Narrow" w:eastAsia="Times New Roman" w:hAnsi="Arial Narrow" w:cs="Arial"/>
      <w:i/>
      <w:color w:val="800000"/>
      <w:sz w:val="18"/>
      <w:szCs w:val="20"/>
      <w:lang w:eastAsia="ar-SA"/>
    </w:rPr>
  </w:style>
  <w:style w:type="paragraph" w:customStyle="1" w:styleId="TEXTE">
    <w:name w:val="TEXTE"/>
    <w:basedOn w:val="Normal"/>
    <w:link w:val="TEXTECar"/>
    <w:rsid w:val="00BA691A"/>
    <w:pPr>
      <w:numPr>
        <w:ilvl w:val="4"/>
        <w:numId w:val="4"/>
      </w:numPr>
      <w:spacing w:before="200" w:after="60" w:line="240" w:lineRule="auto"/>
      <w:jc w:val="both"/>
      <w:outlineLvl w:val="3"/>
    </w:pPr>
    <w:rPr>
      <w:rFonts w:ascii="Arial" w:eastAsia="Times New Roman" w:hAnsi="Arial" w:cs="Arial"/>
      <w:color w:val="333333"/>
      <w:sz w:val="20"/>
      <w:szCs w:val="20"/>
      <w:lang w:eastAsia="fr-FR"/>
    </w:rPr>
  </w:style>
  <w:style w:type="character" w:customStyle="1" w:styleId="TEXTECar">
    <w:name w:val="TEXTE Car"/>
    <w:basedOn w:val="Policepardfaut"/>
    <w:link w:val="TEXTE"/>
    <w:rsid w:val="00BA691A"/>
    <w:rPr>
      <w:rFonts w:ascii="Arial" w:eastAsia="Times New Roman" w:hAnsi="Arial" w:cs="Arial"/>
      <w:color w:val="333333"/>
      <w:sz w:val="20"/>
      <w:szCs w:val="20"/>
      <w:lang w:eastAsia="fr-FR"/>
    </w:rPr>
  </w:style>
  <w:style w:type="paragraph" w:customStyle="1" w:styleId="textenormal">
    <w:name w:val="texte_normal"/>
    <w:basedOn w:val="TEXTE"/>
    <w:link w:val="textenormalCar1"/>
    <w:rsid w:val="00BA691A"/>
    <w:pPr>
      <w:numPr>
        <w:ilvl w:val="0"/>
        <w:numId w:val="0"/>
      </w:numPr>
      <w:spacing w:before="160"/>
      <w:ind w:left="454"/>
    </w:pPr>
  </w:style>
  <w:style w:type="character" w:customStyle="1" w:styleId="textenormalCar1">
    <w:name w:val="texte_normal Car1"/>
    <w:basedOn w:val="Policepardfaut"/>
    <w:link w:val="textenormal"/>
    <w:rsid w:val="00BA691A"/>
    <w:rPr>
      <w:rFonts w:ascii="Arial" w:eastAsia="Times New Roman" w:hAnsi="Arial" w:cs="Arial"/>
      <w:color w:val="333333"/>
      <w:sz w:val="20"/>
      <w:szCs w:val="20"/>
      <w:lang w:eastAsia="fr-FR"/>
    </w:rPr>
  </w:style>
  <w:style w:type="paragraph" w:customStyle="1" w:styleId="REFERENCE">
    <w:name w:val="REFERENCE"/>
    <w:basedOn w:val="Normal"/>
    <w:link w:val="REFERENCECar"/>
    <w:rsid w:val="00BA691A"/>
    <w:pPr>
      <w:numPr>
        <w:numId w:val="5"/>
      </w:numPr>
      <w:tabs>
        <w:tab w:val="clear" w:pos="928"/>
      </w:tabs>
      <w:spacing w:after="0" w:line="240" w:lineRule="auto"/>
      <w:jc w:val="both"/>
    </w:pPr>
    <w:rPr>
      <w:rFonts w:ascii="Arial Narrow" w:eastAsia="Times New Roman" w:hAnsi="Arial Narrow" w:cs="Times New Roman"/>
      <w:i/>
      <w:color w:val="800000"/>
      <w:sz w:val="18"/>
      <w:szCs w:val="20"/>
      <w:lang w:eastAsia="ar-SA"/>
    </w:rPr>
  </w:style>
  <w:style w:type="character" w:customStyle="1" w:styleId="REFERENCECar">
    <w:name w:val="REFERENCE Car"/>
    <w:basedOn w:val="Policepardfaut"/>
    <w:link w:val="REFERENCE"/>
    <w:rsid w:val="00BA691A"/>
    <w:rPr>
      <w:rFonts w:ascii="Arial Narrow" w:eastAsia="Times New Roman" w:hAnsi="Arial Narrow" w:cs="Times New Roman"/>
      <w:i/>
      <w:color w:val="800000"/>
      <w:sz w:val="18"/>
      <w:szCs w:val="20"/>
      <w:lang w:eastAsia="ar-SA"/>
    </w:rPr>
  </w:style>
  <w:style w:type="character" w:customStyle="1" w:styleId="REF1Car">
    <w:name w:val="REF 1 Car"/>
    <w:basedOn w:val="REFERENCECar"/>
    <w:link w:val="REF1"/>
    <w:rsid w:val="00BA691A"/>
    <w:rPr>
      <w:rFonts w:ascii="Arial Narrow" w:eastAsia="Times New Roman" w:hAnsi="Arial Narrow" w:cs="Arial"/>
      <w:i/>
      <w:color w:val="800000"/>
      <w:sz w:val="18"/>
      <w:szCs w:val="20"/>
      <w:lang w:eastAsia="ar-SA"/>
    </w:rPr>
  </w:style>
  <w:style w:type="numbering" w:customStyle="1" w:styleId="WWNum3">
    <w:name w:val="WWNum3"/>
    <w:basedOn w:val="Aucuneliste"/>
    <w:rsid w:val="00F4042F"/>
    <w:pPr>
      <w:numPr>
        <w:numId w:val="6"/>
      </w:numPr>
    </w:pPr>
  </w:style>
  <w:style w:type="numbering" w:customStyle="1" w:styleId="WWNum4">
    <w:name w:val="WWNum4"/>
    <w:basedOn w:val="Aucuneliste"/>
    <w:rsid w:val="00F4042F"/>
    <w:pPr>
      <w:numPr>
        <w:numId w:val="7"/>
      </w:numPr>
    </w:pPr>
  </w:style>
  <w:style w:type="paragraph" w:customStyle="1" w:styleId="exempledlib">
    <w:name w:val="exemple délib"/>
    <w:basedOn w:val="Normal"/>
    <w:rsid w:val="00F97452"/>
    <w:pPr>
      <w:suppressAutoHyphens/>
      <w:spacing w:before="100" w:after="100" w:line="240" w:lineRule="auto"/>
      <w:ind w:left="284"/>
      <w:jc w:val="both"/>
    </w:pPr>
    <w:rPr>
      <w:rFonts w:ascii="Arial" w:eastAsia="Times New Roman" w:hAnsi="Arial" w:cs="Arial"/>
      <w:sz w:val="18"/>
      <w:szCs w:val="20"/>
      <w:lang w:eastAsia="fr-FR"/>
    </w:rPr>
  </w:style>
  <w:style w:type="character" w:styleId="Marquedecommentaire">
    <w:name w:val="annotation reference"/>
    <w:basedOn w:val="Policepardfaut"/>
    <w:uiPriority w:val="99"/>
    <w:semiHidden/>
    <w:unhideWhenUsed/>
    <w:rsid w:val="00921A67"/>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Lienhypertexte">
    <w:name w:val="Hyperlink"/>
    <w:basedOn w:val="Policepardfaut"/>
    <w:rsid w:val="003E70E8"/>
    <w:rPr>
      <w:color w:val="0000FF"/>
      <w:u w:val="single"/>
    </w:rPr>
  </w:style>
  <w:style w:type="numbering" w:customStyle="1" w:styleId="WW8Num15">
    <w:name w:val="WW8Num15"/>
    <w:basedOn w:val="Aucuneliste"/>
    <w:rsid w:val="003E70E8"/>
    <w:pPr>
      <w:numPr>
        <w:numId w:val="8"/>
      </w:numPr>
    </w:pPr>
  </w:style>
  <w:style w:type="numbering" w:customStyle="1" w:styleId="WWNum1">
    <w:name w:val="WWNum1"/>
    <w:basedOn w:val="Aucuneliste"/>
    <w:rsid w:val="006E192A"/>
    <w:pPr>
      <w:numPr>
        <w:numId w:val="10"/>
      </w:numPr>
    </w:pPr>
  </w:style>
  <w:style w:type="numbering" w:customStyle="1" w:styleId="WWNum2">
    <w:name w:val="WWNum2"/>
    <w:basedOn w:val="Aucuneliste"/>
    <w:rsid w:val="006E192A"/>
    <w:pPr>
      <w:numPr>
        <w:numId w:val="11"/>
      </w:numPr>
    </w:pPr>
  </w:style>
  <w:style w:type="paragraph" w:styleId="Retraitcorpsdetexte2">
    <w:name w:val="Body Text Indent 2"/>
    <w:basedOn w:val="Normal"/>
    <w:link w:val="Retraitcorpsdetexte2Car"/>
    <w:uiPriority w:val="99"/>
    <w:semiHidden/>
    <w:unhideWhenUsed/>
    <w:rsid w:val="0069632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96329"/>
  </w:style>
  <w:style w:type="paragraph" w:customStyle="1" w:styleId="VuConsidrant">
    <w:name w:val="Vu.Considérant"/>
    <w:basedOn w:val="Normal"/>
    <w:rsid w:val="00795BD0"/>
    <w:pPr>
      <w:autoSpaceDE w:val="0"/>
      <w:autoSpaceDN w:val="0"/>
      <w:spacing w:after="140" w:line="240" w:lineRule="auto"/>
      <w:jc w:val="both"/>
    </w:pPr>
    <w:rPr>
      <w:rFonts w:ascii="Arial" w:eastAsia="Times New Roman" w:hAnsi="Arial" w:cs="Arial"/>
      <w:sz w:val="20"/>
      <w:szCs w:val="20"/>
      <w:lang w:eastAsia="fr-FR"/>
    </w:rPr>
  </w:style>
  <w:style w:type="paragraph" w:customStyle="1" w:styleId="Textelabeur">
    <w:name w:val="Texte labeur"/>
    <w:qFormat/>
    <w:rsid w:val="00467A33"/>
    <w:pPr>
      <w:tabs>
        <w:tab w:val="right" w:leader="dot" w:pos="9923"/>
      </w:tabs>
      <w:spacing w:after="0" w:line="260" w:lineRule="exact"/>
      <w:jc w:val="both"/>
    </w:pPr>
    <w:rPr>
      <w:rFonts w:ascii="Arial" w:eastAsia="Times New Roman" w:hAnsi="Arial" w:cs="Arial"/>
      <w:color w:val="221E1F"/>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987">
      <w:bodyDiv w:val="1"/>
      <w:marLeft w:val="0"/>
      <w:marRight w:val="0"/>
      <w:marTop w:val="0"/>
      <w:marBottom w:val="0"/>
      <w:divBdr>
        <w:top w:val="none" w:sz="0" w:space="0" w:color="auto"/>
        <w:left w:val="none" w:sz="0" w:space="0" w:color="auto"/>
        <w:bottom w:val="none" w:sz="0" w:space="0" w:color="auto"/>
        <w:right w:val="none" w:sz="0" w:space="0" w:color="auto"/>
      </w:divBdr>
    </w:div>
    <w:div w:id="72046879">
      <w:bodyDiv w:val="1"/>
      <w:marLeft w:val="0"/>
      <w:marRight w:val="0"/>
      <w:marTop w:val="0"/>
      <w:marBottom w:val="0"/>
      <w:divBdr>
        <w:top w:val="none" w:sz="0" w:space="0" w:color="auto"/>
        <w:left w:val="none" w:sz="0" w:space="0" w:color="auto"/>
        <w:bottom w:val="none" w:sz="0" w:space="0" w:color="auto"/>
        <w:right w:val="none" w:sz="0" w:space="0" w:color="auto"/>
      </w:divBdr>
    </w:div>
    <w:div w:id="82652562">
      <w:bodyDiv w:val="1"/>
      <w:marLeft w:val="0"/>
      <w:marRight w:val="0"/>
      <w:marTop w:val="0"/>
      <w:marBottom w:val="0"/>
      <w:divBdr>
        <w:top w:val="none" w:sz="0" w:space="0" w:color="auto"/>
        <w:left w:val="none" w:sz="0" w:space="0" w:color="auto"/>
        <w:bottom w:val="none" w:sz="0" w:space="0" w:color="auto"/>
        <w:right w:val="none" w:sz="0" w:space="0" w:color="auto"/>
      </w:divBdr>
    </w:div>
    <w:div w:id="132060217">
      <w:bodyDiv w:val="1"/>
      <w:marLeft w:val="0"/>
      <w:marRight w:val="0"/>
      <w:marTop w:val="0"/>
      <w:marBottom w:val="0"/>
      <w:divBdr>
        <w:top w:val="none" w:sz="0" w:space="0" w:color="auto"/>
        <w:left w:val="none" w:sz="0" w:space="0" w:color="auto"/>
        <w:bottom w:val="none" w:sz="0" w:space="0" w:color="auto"/>
        <w:right w:val="none" w:sz="0" w:space="0" w:color="auto"/>
      </w:divBdr>
    </w:div>
    <w:div w:id="165631601">
      <w:bodyDiv w:val="1"/>
      <w:marLeft w:val="0"/>
      <w:marRight w:val="0"/>
      <w:marTop w:val="0"/>
      <w:marBottom w:val="0"/>
      <w:divBdr>
        <w:top w:val="none" w:sz="0" w:space="0" w:color="auto"/>
        <w:left w:val="none" w:sz="0" w:space="0" w:color="auto"/>
        <w:bottom w:val="none" w:sz="0" w:space="0" w:color="auto"/>
        <w:right w:val="none" w:sz="0" w:space="0" w:color="auto"/>
      </w:divBdr>
    </w:div>
    <w:div w:id="185337991">
      <w:bodyDiv w:val="1"/>
      <w:marLeft w:val="0"/>
      <w:marRight w:val="0"/>
      <w:marTop w:val="0"/>
      <w:marBottom w:val="0"/>
      <w:divBdr>
        <w:top w:val="none" w:sz="0" w:space="0" w:color="auto"/>
        <w:left w:val="none" w:sz="0" w:space="0" w:color="auto"/>
        <w:bottom w:val="none" w:sz="0" w:space="0" w:color="auto"/>
        <w:right w:val="none" w:sz="0" w:space="0" w:color="auto"/>
      </w:divBdr>
    </w:div>
    <w:div w:id="195696773">
      <w:bodyDiv w:val="1"/>
      <w:marLeft w:val="0"/>
      <w:marRight w:val="0"/>
      <w:marTop w:val="0"/>
      <w:marBottom w:val="0"/>
      <w:divBdr>
        <w:top w:val="none" w:sz="0" w:space="0" w:color="auto"/>
        <w:left w:val="none" w:sz="0" w:space="0" w:color="auto"/>
        <w:bottom w:val="none" w:sz="0" w:space="0" w:color="auto"/>
        <w:right w:val="none" w:sz="0" w:space="0" w:color="auto"/>
      </w:divBdr>
    </w:div>
    <w:div w:id="221722097">
      <w:bodyDiv w:val="1"/>
      <w:marLeft w:val="0"/>
      <w:marRight w:val="0"/>
      <w:marTop w:val="0"/>
      <w:marBottom w:val="0"/>
      <w:divBdr>
        <w:top w:val="none" w:sz="0" w:space="0" w:color="auto"/>
        <w:left w:val="none" w:sz="0" w:space="0" w:color="auto"/>
        <w:bottom w:val="none" w:sz="0" w:space="0" w:color="auto"/>
        <w:right w:val="none" w:sz="0" w:space="0" w:color="auto"/>
      </w:divBdr>
    </w:div>
    <w:div w:id="223416950">
      <w:bodyDiv w:val="1"/>
      <w:marLeft w:val="0"/>
      <w:marRight w:val="0"/>
      <w:marTop w:val="0"/>
      <w:marBottom w:val="0"/>
      <w:divBdr>
        <w:top w:val="none" w:sz="0" w:space="0" w:color="auto"/>
        <w:left w:val="none" w:sz="0" w:space="0" w:color="auto"/>
        <w:bottom w:val="none" w:sz="0" w:space="0" w:color="auto"/>
        <w:right w:val="none" w:sz="0" w:space="0" w:color="auto"/>
      </w:divBdr>
    </w:div>
    <w:div w:id="239607585">
      <w:bodyDiv w:val="1"/>
      <w:marLeft w:val="0"/>
      <w:marRight w:val="0"/>
      <w:marTop w:val="0"/>
      <w:marBottom w:val="0"/>
      <w:divBdr>
        <w:top w:val="none" w:sz="0" w:space="0" w:color="auto"/>
        <w:left w:val="none" w:sz="0" w:space="0" w:color="auto"/>
        <w:bottom w:val="none" w:sz="0" w:space="0" w:color="auto"/>
        <w:right w:val="none" w:sz="0" w:space="0" w:color="auto"/>
      </w:divBdr>
    </w:div>
    <w:div w:id="252444705">
      <w:bodyDiv w:val="1"/>
      <w:marLeft w:val="0"/>
      <w:marRight w:val="0"/>
      <w:marTop w:val="0"/>
      <w:marBottom w:val="0"/>
      <w:divBdr>
        <w:top w:val="none" w:sz="0" w:space="0" w:color="auto"/>
        <w:left w:val="none" w:sz="0" w:space="0" w:color="auto"/>
        <w:bottom w:val="none" w:sz="0" w:space="0" w:color="auto"/>
        <w:right w:val="none" w:sz="0" w:space="0" w:color="auto"/>
      </w:divBdr>
    </w:div>
    <w:div w:id="255402960">
      <w:bodyDiv w:val="1"/>
      <w:marLeft w:val="0"/>
      <w:marRight w:val="0"/>
      <w:marTop w:val="0"/>
      <w:marBottom w:val="0"/>
      <w:divBdr>
        <w:top w:val="none" w:sz="0" w:space="0" w:color="auto"/>
        <w:left w:val="none" w:sz="0" w:space="0" w:color="auto"/>
        <w:bottom w:val="none" w:sz="0" w:space="0" w:color="auto"/>
        <w:right w:val="none" w:sz="0" w:space="0" w:color="auto"/>
      </w:divBdr>
    </w:div>
    <w:div w:id="261496314">
      <w:bodyDiv w:val="1"/>
      <w:marLeft w:val="0"/>
      <w:marRight w:val="0"/>
      <w:marTop w:val="0"/>
      <w:marBottom w:val="0"/>
      <w:divBdr>
        <w:top w:val="none" w:sz="0" w:space="0" w:color="auto"/>
        <w:left w:val="none" w:sz="0" w:space="0" w:color="auto"/>
        <w:bottom w:val="none" w:sz="0" w:space="0" w:color="auto"/>
        <w:right w:val="none" w:sz="0" w:space="0" w:color="auto"/>
      </w:divBdr>
    </w:div>
    <w:div w:id="274944711">
      <w:bodyDiv w:val="1"/>
      <w:marLeft w:val="0"/>
      <w:marRight w:val="0"/>
      <w:marTop w:val="0"/>
      <w:marBottom w:val="0"/>
      <w:divBdr>
        <w:top w:val="none" w:sz="0" w:space="0" w:color="auto"/>
        <w:left w:val="none" w:sz="0" w:space="0" w:color="auto"/>
        <w:bottom w:val="none" w:sz="0" w:space="0" w:color="auto"/>
        <w:right w:val="none" w:sz="0" w:space="0" w:color="auto"/>
      </w:divBdr>
    </w:div>
    <w:div w:id="307129761">
      <w:bodyDiv w:val="1"/>
      <w:marLeft w:val="0"/>
      <w:marRight w:val="0"/>
      <w:marTop w:val="0"/>
      <w:marBottom w:val="0"/>
      <w:divBdr>
        <w:top w:val="none" w:sz="0" w:space="0" w:color="auto"/>
        <w:left w:val="none" w:sz="0" w:space="0" w:color="auto"/>
        <w:bottom w:val="none" w:sz="0" w:space="0" w:color="auto"/>
        <w:right w:val="none" w:sz="0" w:space="0" w:color="auto"/>
      </w:divBdr>
    </w:div>
    <w:div w:id="345135058">
      <w:bodyDiv w:val="1"/>
      <w:marLeft w:val="0"/>
      <w:marRight w:val="0"/>
      <w:marTop w:val="0"/>
      <w:marBottom w:val="0"/>
      <w:divBdr>
        <w:top w:val="none" w:sz="0" w:space="0" w:color="auto"/>
        <w:left w:val="none" w:sz="0" w:space="0" w:color="auto"/>
        <w:bottom w:val="none" w:sz="0" w:space="0" w:color="auto"/>
        <w:right w:val="none" w:sz="0" w:space="0" w:color="auto"/>
      </w:divBdr>
    </w:div>
    <w:div w:id="357701055">
      <w:bodyDiv w:val="1"/>
      <w:marLeft w:val="0"/>
      <w:marRight w:val="0"/>
      <w:marTop w:val="0"/>
      <w:marBottom w:val="0"/>
      <w:divBdr>
        <w:top w:val="none" w:sz="0" w:space="0" w:color="auto"/>
        <w:left w:val="none" w:sz="0" w:space="0" w:color="auto"/>
        <w:bottom w:val="none" w:sz="0" w:space="0" w:color="auto"/>
        <w:right w:val="none" w:sz="0" w:space="0" w:color="auto"/>
      </w:divBdr>
    </w:div>
    <w:div w:id="371078301">
      <w:bodyDiv w:val="1"/>
      <w:marLeft w:val="0"/>
      <w:marRight w:val="0"/>
      <w:marTop w:val="0"/>
      <w:marBottom w:val="0"/>
      <w:divBdr>
        <w:top w:val="none" w:sz="0" w:space="0" w:color="auto"/>
        <w:left w:val="none" w:sz="0" w:space="0" w:color="auto"/>
        <w:bottom w:val="none" w:sz="0" w:space="0" w:color="auto"/>
        <w:right w:val="none" w:sz="0" w:space="0" w:color="auto"/>
      </w:divBdr>
    </w:div>
    <w:div w:id="379868064">
      <w:bodyDiv w:val="1"/>
      <w:marLeft w:val="0"/>
      <w:marRight w:val="0"/>
      <w:marTop w:val="0"/>
      <w:marBottom w:val="0"/>
      <w:divBdr>
        <w:top w:val="none" w:sz="0" w:space="0" w:color="auto"/>
        <w:left w:val="none" w:sz="0" w:space="0" w:color="auto"/>
        <w:bottom w:val="none" w:sz="0" w:space="0" w:color="auto"/>
        <w:right w:val="none" w:sz="0" w:space="0" w:color="auto"/>
      </w:divBdr>
    </w:div>
    <w:div w:id="389621478">
      <w:bodyDiv w:val="1"/>
      <w:marLeft w:val="0"/>
      <w:marRight w:val="0"/>
      <w:marTop w:val="0"/>
      <w:marBottom w:val="0"/>
      <w:divBdr>
        <w:top w:val="none" w:sz="0" w:space="0" w:color="auto"/>
        <w:left w:val="none" w:sz="0" w:space="0" w:color="auto"/>
        <w:bottom w:val="none" w:sz="0" w:space="0" w:color="auto"/>
        <w:right w:val="none" w:sz="0" w:space="0" w:color="auto"/>
      </w:divBdr>
    </w:div>
    <w:div w:id="400713795">
      <w:bodyDiv w:val="1"/>
      <w:marLeft w:val="0"/>
      <w:marRight w:val="0"/>
      <w:marTop w:val="0"/>
      <w:marBottom w:val="0"/>
      <w:divBdr>
        <w:top w:val="none" w:sz="0" w:space="0" w:color="auto"/>
        <w:left w:val="none" w:sz="0" w:space="0" w:color="auto"/>
        <w:bottom w:val="none" w:sz="0" w:space="0" w:color="auto"/>
        <w:right w:val="none" w:sz="0" w:space="0" w:color="auto"/>
      </w:divBdr>
    </w:div>
    <w:div w:id="410352102">
      <w:bodyDiv w:val="1"/>
      <w:marLeft w:val="0"/>
      <w:marRight w:val="0"/>
      <w:marTop w:val="0"/>
      <w:marBottom w:val="0"/>
      <w:divBdr>
        <w:top w:val="none" w:sz="0" w:space="0" w:color="auto"/>
        <w:left w:val="none" w:sz="0" w:space="0" w:color="auto"/>
        <w:bottom w:val="none" w:sz="0" w:space="0" w:color="auto"/>
        <w:right w:val="none" w:sz="0" w:space="0" w:color="auto"/>
      </w:divBdr>
    </w:div>
    <w:div w:id="425657278">
      <w:bodyDiv w:val="1"/>
      <w:marLeft w:val="0"/>
      <w:marRight w:val="0"/>
      <w:marTop w:val="0"/>
      <w:marBottom w:val="0"/>
      <w:divBdr>
        <w:top w:val="none" w:sz="0" w:space="0" w:color="auto"/>
        <w:left w:val="none" w:sz="0" w:space="0" w:color="auto"/>
        <w:bottom w:val="none" w:sz="0" w:space="0" w:color="auto"/>
        <w:right w:val="none" w:sz="0" w:space="0" w:color="auto"/>
      </w:divBdr>
    </w:div>
    <w:div w:id="488982788">
      <w:bodyDiv w:val="1"/>
      <w:marLeft w:val="0"/>
      <w:marRight w:val="0"/>
      <w:marTop w:val="0"/>
      <w:marBottom w:val="0"/>
      <w:divBdr>
        <w:top w:val="none" w:sz="0" w:space="0" w:color="auto"/>
        <w:left w:val="none" w:sz="0" w:space="0" w:color="auto"/>
        <w:bottom w:val="none" w:sz="0" w:space="0" w:color="auto"/>
        <w:right w:val="none" w:sz="0" w:space="0" w:color="auto"/>
      </w:divBdr>
    </w:div>
    <w:div w:id="523054282">
      <w:bodyDiv w:val="1"/>
      <w:marLeft w:val="0"/>
      <w:marRight w:val="0"/>
      <w:marTop w:val="0"/>
      <w:marBottom w:val="0"/>
      <w:divBdr>
        <w:top w:val="none" w:sz="0" w:space="0" w:color="auto"/>
        <w:left w:val="none" w:sz="0" w:space="0" w:color="auto"/>
        <w:bottom w:val="none" w:sz="0" w:space="0" w:color="auto"/>
        <w:right w:val="none" w:sz="0" w:space="0" w:color="auto"/>
      </w:divBdr>
    </w:div>
    <w:div w:id="530654381">
      <w:bodyDiv w:val="1"/>
      <w:marLeft w:val="0"/>
      <w:marRight w:val="0"/>
      <w:marTop w:val="0"/>
      <w:marBottom w:val="0"/>
      <w:divBdr>
        <w:top w:val="none" w:sz="0" w:space="0" w:color="auto"/>
        <w:left w:val="none" w:sz="0" w:space="0" w:color="auto"/>
        <w:bottom w:val="none" w:sz="0" w:space="0" w:color="auto"/>
        <w:right w:val="none" w:sz="0" w:space="0" w:color="auto"/>
      </w:divBdr>
      <w:divsChild>
        <w:div w:id="1560089338">
          <w:marLeft w:val="547"/>
          <w:marRight w:val="0"/>
          <w:marTop w:val="86"/>
          <w:marBottom w:val="0"/>
          <w:divBdr>
            <w:top w:val="none" w:sz="0" w:space="0" w:color="auto"/>
            <w:left w:val="none" w:sz="0" w:space="0" w:color="auto"/>
            <w:bottom w:val="none" w:sz="0" w:space="0" w:color="auto"/>
            <w:right w:val="none" w:sz="0" w:space="0" w:color="auto"/>
          </w:divBdr>
        </w:div>
        <w:div w:id="1634823350">
          <w:marLeft w:val="547"/>
          <w:marRight w:val="0"/>
          <w:marTop w:val="86"/>
          <w:marBottom w:val="200"/>
          <w:divBdr>
            <w:top w:val="none" w:sz="0" w:space="0" w:color="auto"/>
            <w:left w:val="none" w:sz="0" w:space="0" w:color="auto"/>
            <w:bottom w:val="none" w:sz="0" w:space="0" w:color="auto"/>
            <w:right w:val="none" w:sz="0" w:space="0" w:color="auto"/>
          </w:divBdr>
        </w:div>
      </w:divsChild>
    </w:div>
    <w:div w:id="568661639">
      <w:bodyDiv w:val="1"/>
      <w:marLeft w:val="0"/>
      <w:marRight w:val="0"/>
      <w:marTop w:val="0"/>
      <w:marBottom w:val="0"/>
      <w:divBdr>
        <w:top w:val="none" w:sz="0" w:space="0" w:color="auto"/>
        <w:left w:val="none" w:sz="0" w:space="0" w:color="auto"/>
        <w:bottom w:val="none" w:sz="0" w:space="0" w:color="auto"/>
        <w:right w:val="none" w:sz="0" w:space="0" w:color="auto"/>
      </w:divBdr>
    </w:div>
    <w:div w:id="598175201">
      <w:bodyDiv w:val="1"/>
      <w:marLeft w:val="0"/>
      <w:marRight w:val="0"/>
      <w:marTop w:val="0"/>
      <w:marBottom w:val="0"/>
      <w:divBdr>
        <w:top w:val="none" w:sz="0" w:space="0" w:color="auto"/>
        <w:left w:val="none" w:sz="0" w:space="0" w:color="auto"/>
        <w:bottom w:val="none" w:sz="0" w:space="0" w:color="auto"/>
        <w:right w:val="none" w:sz="0" w:space="0" w:color="auto"/>
      </w:divBdr>
    </w:div>
    <w:div w:id="634138135">
      <w:bodyDiv w:val="1"/>
      <w:marLeft w:val="0"/>
      <w:marRight w:val="0"/>
      <w:marTop w:val="0"/>
      <w:marBottom w:val="0"/>
      <w:divBdr>
        <w:top w:val="none" w:sz="0" w:space="0" w:color="auto"/>
        <w:left w:val="none" w:sz="0" w:space="0" w:color="auto"/>
        <w:bottom w:val="none" w:sz="0" w:space="0" w:color="auto"/>
        <w:right w:val="none" w:sz="0" w:space="0" w:color="auto"/>
      </w:divBdr>
    </w:div>
    <w:div w:id="644243566">
      <w:bodyDiv w:val="1"/>
      <w:marLeft w:val="0"/>
      <w:marRight w:val="0"/>
      <w:marTop w:val="0"/>
      <w:marBottom w:val="0"/>
      <w:divBdr>
        <w:top w:val="none" w:sz="0" w:space="0" w:color="auto"/>
        <w:left w:val="none" w:sz="0" w:space="0" w:color="auto"/>
        <w:bottom w:val="none" w:sz="0" w:space="0" w:color="auto"/>
        <w:right w:val="none" w:sz="0" w:space="0" w:color="auto"/>
      </w:divBdr>
    </w:div>
    <w:div w:id="783041460">
      <w:bodyDiv w:val="1"/>
      <w:marLeft w:val="0"/>
      <w:marRight w:val="0"/>
      <w:marTop w:val="0"/>
      <w:marBottom w:val="0"/>
      <w:divBdr>
        <w:top w:val="none" w:sz="0" w:space="0" w:color="auto"/>
        <w:left w:val="none" w:sz="0" w:space="0" w:color="auto"/>
        <w:bottom w:val="none" w:sz="0" w:space="0" w:color="auto"/>
        <w:right w:val="none" w:sz="0" w:space="0" w:color="auto"/>
      </w:divBdr>
    </w:div>
    <w:div w:id="798572127">
      <w:bodyDiv w:val="1"/>
      <w:marLeft w:val="0"/>
      <w:marRight w:val="0"/>
      <w:marTop w:val="0"/>
      <w:marBottom w:val="0"/>
      <w:divBdr>
        <w:top w:val="none" w:sz="0" w:space="0" w:color="auto"/>
        <w:left w:val="none" w:sz="0" w:space="0" w:color="auto"/>
        <w:bottom w:val="none" w:sz="0" w:space="0" w:color="auto"/>
        <w:right w:val="none" w:sz="0" w:space="0" w:color="auto"/>
      </w:divBdr>
    </w:div>
    <w:div w:id="823355824">
      <w:bodyDiv w:val="1"/>
      <w:marLeft w:val="0"/>
      <w:marRight w:val="0"/>
      <w:marTop w:val="0"/>
      <w:marBottom w:val="0"/>
      <w:divBdr>
        <w:top w:val="none" w:sz="0" w:space="0" w:color="auto"/>
        <w:left w:val="none" w:sz="0" w:space="0" w:color="auto"/>
        <w:bottom w:val="none" w:sz="0" w:space="0" w:color="auto"/>
        <w:right w:val="none" w:sz="0" w:space="0" w:color="auto"/>
      </w:divBdr>
    </w:div>
    <w:div w:id="830365056">
      <w:bodyDiv w:val="1"/>
      <w:marLeft w:val="0"/>
      <w:marRight w:val="0"/>
      <w:marTop w:val="0"/>
      <w:marBottom w:val="0"/>
      <w:divBdr>
        <w:top w:val="none" w:sz="0" w:space="0" w:color="auto"/>
        <w:left w:val="none" w:sz="0" w:space="0" w:color="auto"/>
        <w:bottom w:val="none" w:sz="0" w:space="0" w:color="auto"/>
        <w:right w:val="none" w:sz="0" w:space="0" w:color="auto"/>
      </w:divBdr>
    </w:div>
    <w:div w:id="842741460">
      <w:bodyDiv w:val="1"/>
      <w:marLeft w:val="0"/>
      <w:marRight w:val="0"/>
      <w:marTop w:val="0"/>
      <w:marBottom w:val="0"/>
      <w:divBdr>
        <w:top w:val="none" w:sz="0" w:space="0" w:color="auto"/>
        <w:left w:val="none" w:sz="0" w:space="0" w:color="auto"/>
        <w:bottom w:val="none" w:sz="0" w:space="0" w:color="auto"/>
        <w:right w:val="none" w:sz="0" w:space="0" w:color="auto"/>
      </w:divBdr>
    </w:div>
    <w:div w:id="859929732">
      <w:bodyDiv w:val="1"/>
      <w:marLeft w:val="0"/>
      <w:marRight w:val="0"/>
      <w:marTop w:val="0"/>
      <w:marBottom w:val="0"/>
      <w:divBdr>
        <w:top w:val="none" w:sz="0" w:space="0" w:color="auto"/>
        <w:left w:val="none" w:sz="0" w:space="0" w:color="auto"/>
        <w:bottom w:val="none" w:sz="0" w:space="0" w:color="auto"/>
        <w:right w:val="none" w:sz="0" w:space="0" w:color="auto"/>
      </w:divBdr>
    </w:div>
    <w:div w:id="876232988">
      <w:bodyDiv w:val="1"/>
      <w:marLeft w:val="0"/>
      <w:marRight w:val="0"/>
      <w:marTop w:val="0"/>
      <w:marBottom w:val="0"/>
      <w:divBdr>
        <w:top w:val="none" w:sz="0" w:space="0" w:color="auto"/>
        <w:left w:val="none" w:sz="0" w:space="0" w:color="auto"/>
        <w:bottom w:val="none" w:sz="0" w:space="0" w:color="auto"/>
        <w:right w:val="none" w:sz="0" w:space="0" w:color="auto"/>
      </w:divBdr>
    </w:div>
    <w:div w:id="899629715">
      <w:bodyDiv w:val="1"/>
      <w:marLeft w:val="0"/>
      <w:marRight w:val="0"/>
      <w:marTop w:val="0"/>
      <w:marBottom w:val="0"/>
      <w:divBdr>
        <w:top w:val="none" w:sz="0" w:space="0" w:color="auto"/>
        <w:left w:val="none" w:sz="0" w:space="0" w:color="auto"/>
        <w:bottom w:val="none" w:sz="0" w:space="0" w:color="auto"/>
        <w:right w:val="none" w:sz="0" w:space="0" w:color="auto"/>
      </w:divBdr>
    </w:div>
    <w:div w:id="952440538">
      <w:bodyDiv w:val="1"/>
      <w:marLeft w:val="0"/>
      <w:marRight w:val="0"/>
      <w:marTop w:val="0"/>
      <w:marBottom w:val="0"/>
      <w:divBdr>
        <w:top w:val="none" w:sz="0" w:space="0" w:color="auto"/>
        <w:left w:val="none" w:sz="0" w:space="0" w:color="auto"/>
        <w:bottom w:val="none" w:sz="0" w:space="0" w:color="auto"/>
        <w:right w:val="none" w:sz="0" w:space="0" w:color="auto"/>
      </w:divBdr>
    </w:div>
    <w:div w:id="967399736">
      <w:bodyDiv w:val="1"/>
      <w:marLeft w:val="0"/>
      <w:marRight w:val="0"/>
      <w:marTop w:val="0"/>
      <w:marBottom w:val="0"/>
      <w:divBdr>
        <w:top w:val="none" w:sz="0" w:space="0" w:color="auto"/>
        <w:left w:val="none" w:sz="0" w:space="0" w:color="auto"/>
        <w:bottom w:val="none" w:sz="0" w:space="0" w:color="auto"/>
        <w:right w:val="none" w:sz="0" w:space="0" w:color="auto"/>
      </w:divBdr>
    </w:div>
    <w:div w:id="1005590626">
      <w:bodyDiv w:val="1"/>
      <w:marLeft w:val="0"/>
      <w:marRight w:val="0"/>
      <w:marTop w:val="0"/>
      <w:marBottom w:val="0"/>
      <w:divBdr>
        <w:top w:val="none" w:sz="0" w:space="0" w:color="auto"/>
        <w:left w:val="none" w:sz="0" w:space="0" w:color="auto"/>
        <w:bottom w:val="none" w:sz="0" w:space="0" w:color="auto"/>
        <w:right w:val="none" w:sz="0" w:space="0" w:color="auto"/>
      </w:divBdr>
    </w:div>
    <w:div w:id="1028945691">
      <w:bodyDiv w:val="1"/>
      <w:marLeft w:val="0"/>
      <w:marRight w:val="0"/>
      <w:marTop w:val="0"/>
      <w:marBottom w:val="0"/>
      <w:divBdr>
        <w:top w:val="none" w:sz="0" w:space="0" w:color="auto"/>
        <w:left w:val="none" w:sz="0" w:space="0" w:color="auto"/>
        <w:bottom w:val="none" w:sz="0" w:space="0" w:color="auto"/>
        <w:right w:val="none" w:sz="0" w:space="0" w:color="auto"/>
      </w:divBdr>
    </w:div>
    <w:div w:id="1029334921">
      <w:bodyDiv w:val="1"/>
      <w:marLeft w:val="0"/>
      <w:marRight w:val="0"/>
      <w:marTop w:val="0"/>
      <w:marBottom w:val="0"/>
      <w:divBdr>
        <w:top w:val="none" w:sz="0" w:space="0" w:color="auto"/>
        <w:left w:val="none" w:sz="0" w:space="0" w:color="auto"/>
        <w:bottom w:val="none" w:sz="0" w:space="0" w:color="auto"/>
        <w:right w:val="none" w:sz="0" w:space="0" w:color="auto"/>
      </w:divBdr>
    </w:div>
    <w:div w:id="1047487596">
      <w:bodyDiv w:val="1"/>
      <w:marLeft w:val="0"/>
      <w:marRight w:val="0"/>
      <w:marTop w:val="0"/>
      <w:marBottom w:val="0"/>
      <w:divBdr>
        <w:top w:val="none" w:sz="0" w:space="0" w:color="auto"/>
        <w:left w:val="none" w:sz="0" w:space="0" w:color="auto"/>
        <w:bottom w:val="none" w:sz="0" w:space="0" w:color="auto"/>
        <w:right w:val="none" w:sz="0" w:space="0" w:color="auto"/>
      </w:divBdr>
    </w:div>
    <w:div w:id="1061290027">
      <w:bodyDiv w:val="1"/>
      <w:marLeft w:val="0"/>
      <w:marRight w:val="0"/>
      <w:marTop w:val="0"/>
      <w:marBottom w:val="0"/>
      <w:divBdr>
        <w:top w:val="none" w:sz="0" w:space="0" w:color="auto"/>
        <w:left w:val="none" w:sz="0" w:space="0" w:color="auto"/>
        <w:bottom w:val="none" w:sz="0" w:space="0" w:color="auto"/>
        <w:right w:val="none" w:sz="0" w:space="0" w:color="auto"/>
      </w:divBdr>
    </w:div>
    <w:div w:id="1071083194">
      <w:bodyDiv w:val="1"/>
      <w:marLeft w:val="0"/>
      <w:marRight w:val="0"/>
      <w:marTop w:val="0"/>
      <w:marBottom w:val="0"/>
      <w:divBdr>
        <w:top w:val="none" w:sz="0" w:space="0" w:color="auto"/>
        <w:left w:val="none" w:sz="0" w:space="0" w:color="auto"/>
        <w:bottom w:val="none" w:sz="0" w:space="0" w:color="auto"/>
        <w:right w:val="none" w:sz="0" w:space="0" w:color="auto"/>
      </w:divBdr>
    </w:div>
    <w:div w:id="1077441555">
      <w:bodyDiv w:val="1"/>
      <w:marLeft w:val="0"/>
      <w:marRight w:val="0"/>
      <w:marTop w:val="0"/>
      <w:marBottom w:val="0"/>
      <w:divBdr>
        <w:top w:val="none" w:sz="0" w:space="0" w:color="auto"/>
        <w:left w:val="none" w:sz="0" w:space="0" w:color="auto"/>
        <w:bottom w:val="none" w:sz="0" w:space="0" w:color="auto"/>
        <w:right w:val="none" w:sz="0" w:space="0" w:color="auto"/>
      </w:divBdr>
    </w:div>
    <w:div w:id="1146048860">
      <w:bodyDiv w:val="1"/>
      <w:marLeft w:val="0"/>
      <w:marRight w:val="0"/>
      <w:marTop w:val="0"/>
      <w:marBottom w:val="0"/>
      <w:divBdr>
        <w:top w:val="none" w:sz="0" w:space="0" w:color="auto"/>
        <w:left w:val="none" w:sz="0" w:space="0" w:color="auto"/>
        <w:bottom w:val="none" w:sz="0" w:space="0" w:color="auto"/>
        <w:right w:val="none" w:sz="0" w:space="0" w:color="auto"/>
      </w:divBdr>
    </w:div>
    <w:div w:id="1146438457">
      <w:bodyDiv w:val="1"/>
      <w:marLeft w:val="0"/>
      <w:marRight w:val="0"/>
      <w:marTop w:val="0"/>
      <w:marBottom w:val="0"/>
      <w:divBdr>
        <w:top w:val="none" w:sz="0" w:space="0" w:color="auto"/>
        <w:left w:val="none" w:sz="0" w:space="0" w:color="auto"/>
        <w:bottom w:val="none" w:sz="0" w:space="0" w:color="auto"/>
        <w:right w:val="none" w:sz="0" w:space="0" w:color="auto"/>
      </w:divBdr>
    </w:div>
    <w:div w:id="1222861714">
      <w:bodyDiv w:val="1"/>
      <w:marLeft w:val="0"/>
      <w:marRight w:val="0"/>
      <w:marTop w:val="0"/>
      <w:marBottom w:val="0"/>
      <w:divBdr>
        <w:top w:val="none" w:sz="0" w:space="0" w:color="auto"/>
        <w:left w:val="none" w:sz="0" w:space="0" w:color="auto"/>
        <w:bottom w:val="none" w:sz="0" w:space="0" w:color="auto"/>
        <w:right w:val="none" w:sz="0" w:space="0" w:color="auto"/>
      </w:divBdr>
    </w:div>
    <w:div w:id="1223180710">
      <w:bodyDiv w:val="1"/>
      <w:marLeft w:val="0"/>
      <w:marRight w:val="0"/>
      <w:marTop w:val="0"/>
      <w:marBottom w:val="0"/>
      <w:divBdr>
        <w:top w:val="none" w:sz="0" w:space="0" w:color="auto"/>
        <w:left w:val="none" w:sz="0" w:space="0" w:color="auto"/>
        <w:bottom w:val="none" w:sz="0" w:space="0" w:color="auto"/>
        <w:right w:val="none" w:sz="0" w:space="0" w:color="auto"/>
      </w:divBdr>
    </w:div>
    <w:div w:id="1246450326">
      <w:bodyDiv w:val="1"/>
      <w:marLeft w:val="0"/>
      <w:marRight w:val="0"/>
      <w:marTop w:val="0"/>
      <w:marBottom w:val="0"/>
      <w:divBdr>
        <w:top w:val="none" w:sz="0" w:space="0" w:color="auto"/>
        <w:left w:val="none" w:sz="0" w:space="0" w:color="auto"/>
        <w:bottom w:val="none" w:sz="0" w:space="0" w:color="auto"/>
        <w:right w:val="none" w:sz="0" w:space="0" w:color="auto"/>
      </w:divBdr>
    </w:div>
    <w:div w:id="1247694627">
      <w:bodyDiv w:val="1"/>
      <w:marLeft w:val="0"/>
      <w:marRight w:val="0"/>
      <w:marTop w:val="0"/>
      <w:marBottom w:val="0"/>
      <w:divBdr>
        <w:top w:val="none" w:sz="0" w:space="0" w:color="auto"/>
        <w:left w:val="none" w:sz="0" w:space="0" w:color="auto"/>
        <w:bottom w:val="none" w:sz="0" w:space="0" w:color="auto"/>
        <w:right w:val="none" w:sz="0" w:space="0" w:color="auto"/>
      </w:divBdr>
    </w:div>
    <w:div w:id="1271477359">
      <w:bodyDiv w:val="1"/>
      <w:marLeft w:val="0"/>
      <w:marRight w:val="0"/>
      <w:marTop w:val="0"/>
      <w:marBottom w:val="0"/>
      <w:divBdr>
        <w:top w:val="none" w:sz="0" w:space="0" w:color="auto"/>
        <w:left w:val="none" w:sz="0" w:space="0" w:color="auto"/>
        <w:bottom w:val="none" w:sz="0" w:space="0" w:color="auto"/>
        <w:right w:val="none" w:sz="0" w:space="0" w:color="auto"/>
      </w:divBdr>
    </w:div>
    <w:div w:id="1285843987">
      <w:bodyDiv w:val="1"/>
      <w:marLeft w:val="0"/>
      <w:marRight w:val="0"/>
      <w:marTop w:val="0"/>
      <w:marBottom w:val="0"/>
      <w:divBdr>
        <w:top w:val="none" w:sz="0" w:space="0" w:color="auto"/>
        <w:left w:val="none" w:sz="0" w:space="0" w:color="auto"/>
        <w:bottom w:val="none" w:sz="0" w:space="0" w:color="auto"/>
        <w:right w:val="none" w:sz="0" w:space="0" w:color="auto"/>
      </w:divBdr>
    </w:div>
    <w:div w:id="1293053904">
      <w:bodyDiv w:val="1"/>
      <w:marLeft w:val="0"/>
      <w:marRight w:val="0"/>
      <w:marTop w:val="0"/>
      <w:marBottom w:val="0"/>
      <w:divBdr>
        <w:top w:val="none" w:sz="0" w:space="0" w:color="auto"/>
        <w:left w:val="none" w:sz="0" w:space="0" w:color="auto"/>
        <w:bottom w:val="none" w:sz="0" w:space="0" w:color="auto"/>
        <w:right w:val="none" w:sz="0" w:space="0" w:color="auto"/>
      </w:divBdr>
    </w:div>
    <w:div w:id="1300695050">
      <w:bodyDiv w:val="1"/>
      <w:marLeft w:val="0"/>
      <w:marRight w:val="0"/>
      <w:marTop w:val="0"/>
      <w:marBottom w:val="0"/>
      <w:divBdr>
        <w:top w:val="none" w:sz="0" w:space="0" w:color="auto"/>
        <w:left w:val="none" w:sz="0" w:space="0" w:color="auto"/>
        <w:bottom w:val="none" w:sz="0" w:space="0" w:color="auto"/>
        <w:right w:val="none" w:sz="0" w:space="0" w:color="auto"/>
      </w:divBdr>
    </w:div>
    <w:div w:id="1320042451">
      <w:bodyDiv w:val="1"/>
      <w:marLeft w:val="0"/>
      <w:marRight w:val="0"/>
      <w:marTop w:val="0"/>
      <w:marBottom w:val="0"/>
      <w:divBdr>
        <w:top w:val="none" w:sz="0" w:space="0" w:color="auto"/>
        <w:left w:val="none" w:sz="0" w:space="0" w:color="auto"/>
        <w:bottom w:val="none" w:sz="0" w:space="0" w:color="auto"/>
        <w:right w:val="none" w:sz="0" w:space="0" w:color="auto"/>
      </w:divBdr>
    </w:div>
    <w:div w:id="1323003323">
      <w:bodyDiv w:val="1"/>
      <w:marLeft w:val="0"/>
      <w:marRight w:val="0"/>
      <w:marTop w:val="0"/>
      <w:marBottom w:val="0"/>
      <w:divBdr>
        <w:top w:val="none" w:sz="0" w:space="0" w:color="auto"/>
        <w:left w:val="none" w:sz="0" w:space="0" w:color="auto"/>
        <w:bottom w:val="none" w:sz="0" w:space="0" w:color="auto"/>
        <w:right w:val="none" w:sz="0" w:space="0" w:color="auto"/>
      </w:divBdr>
    </w:div>
    <w:div w:id="1351568020">
      <w:bodyDiv w:val="1"/>
      <w:marLeft w:val="0"/>
      <w:marRight w:val="0"/>
      <w:marTop w:val="0"/>
      <w:marBottom w:val="0"/>
      <w:divBdr>
        <w:top w:val="none" w:sz="0" w:space="0" w:color="auto"/>
        <w:left w:val="none" w:sz="0" w:space="0" w:color="auto"/>
        <w:bottom w:val="none" w:sz="0" w:space="0" w:color="auto"/>
        <w:right w:val="none" w:sz="0" w:space="0" w:color="auto"/>
      </w:divBdr>
    </w:div>
    <w:div w:id="1362821998">
      <w:bodyDiv w:val="1"/>
      <w:marLeft w:val="0"/>
      <w:marRight w:val="0"/>
      <w:marTop w:val="0"/>
      <w:marBottom w:val="0"/>
      <w:divBdr>
        <w:top w:val="none" w:sz="0" w:space="0" w:color="auto"/>
        <w:left w:val="none" w:sz="0" w:space="0" w:color="auto"/>
        <w:bottom w:val="none" w:sz="0" w:space="0" w:color="auto"/>
        <w:right w:val="none" w:sz="0" w:space="0" w:color="auto"/>
      </w:divBdr>
    </w:div>
    <w:div w:id="1377319598">
      <w:bodyDiv w:val="1"/>
      <w:marLeft w:val="0"/>
      <w:marRight w:val="0"/>
      <w:marTop w:val="0"/>
      <w:marBottom w:val="0"/>
      <w:divBdr>
        <w:top w:val="none" w:sz="0" w:space="0" w:color="auto"/>
        <w:left w:val="none" w:sz="0" w:space="0" w:color="auto"/>
        <w:bottom w:val="none" w:sz="0" w:space="0" w:color="auto"/>
        <w:right w:val="none" w:sz="0" w:space="0" w:color="auto"/>
      </w:divBdr>
    </w:div>
    <w:div w:id="1381899000">
      <w:bodyDiv w:val="1"/>
      <w:marLeft w:val="0"/>
      <w:marRight w:val="0"/>
      <w:marTop w:val="0"/>
      <w:marBottom w:val="0"/>
      <w:divBdr>
        <w:top w:val="none" w:sz="0" w:space="0" w:color="auto"/>
        <w:left w:val="none" w:sz="0" w:space="0" w:color="auto"/>
        <w:bottom w:val="none" w:sz="0" w:space="0" w:color="auto"/>
        <w:right w:val="none" w:sz="0" w:space="0" w:color="auto"/>
      </w:divBdr>
    </w:div>
    <w:div w:id="1447581536">
      <w:bodyDiv w:val="1"/>
      <w:marLeft w:val="0"/>
      <w:marRight w:val="0"/>
      <w:marTop w:val="0"/>
      <w:marBottom w:val="0"/>
      <w:divBdr>
        <w:top w:val="none" w:sz="0" w:space="0" w:color="auto"/>
        <w:left w:val="none" w:sz="0" w:space="0" w:color="auto"/>
        <w:bottom w:val="none" w:sz="0" w:space="0" w:color="auto"/>
        <w:right w:val="none" w:sz="0" w:space="0" w:color="auto"/>
      </w:divBdr>
    </w:div>
    <w:div w:id="1455099424">
      <w:bodyDiv w:val="1"/>
      <w:marLeft w:val="0"/>
      <w:marRight w:val="0"/>
      <w:marTop w:val="0"/>
      <w:marBottom w:val="0"/>
      <w:divBdr>
        <w:top w:val="none" w:sz="0" w:space="0" w:color="auto"/>
        <w:left w:val="none" w:sz="0" w:space="0" w:color="auto"/>
        <w:bottom w:val="none" w:sz="0" w:space="0" w:color="auto"/>
        <w:right w:val="none" w:sz="0" w:space="0" w:color="auto"/>
      </w:divBdr>
    </w:div>
    <w:div w:id="1485773789">
      <w:bodyDiv w:val="1"/>
      <w:marLeft w:val="0"/>
      <w:marRight w:val="0"/>
      <w:marTop w:val="0"/>
      <w:marBottom w:val="0"/>
      <w:divBdr>
        <w:top w:val="none" w:sz="0" w:space="0" w:color="auto"/>
        <w:left w:val="none" w:sz="0" w:space="0" w:color="auto"/>
        <w:bottom w:val="none" w:sz="0" w:space="0" w:color="auto"/>
        <w:right w:val="none" w:sz="0" w:space="0" w:color="auto"/>
      </w:divBdr>
    </w:div>
    <w:div w:id="1504928839">
      <w:bodyDiv w:val="1"/>
      <w:marLeft w:val="0"/>
      <w:marRight w:val="0"/>
      <w:marTop w:val="0"/>
      <w:marBottom w:val="0"/>
      <w:divBdr>
        <w:top w:val="none" w:sz="0" w:space="0" w:color="auto"/>
        <w:left w:val="none" w:sz="0" w:space="0" w:color="auto"/>
        <w:bottom w:val="none" w:sz="0" w:space="0" w:color="auto"/>
        <w:right w:val="none" w:sz="0" w:space="0" w:color="auto"/>
      </w:divBdr>
    </w:div>
    <w:div w:id="1513495542">
      <w:bodyDiv w:val="1"/>
      <w:marLeft w:val="0"/>
      <w:marRight w:val="0"/>
      <w:marTop w:val="0"/>
      <w:marBottom w:val="0"/>
      <w:divBdr>
        <w:top w:val="none" w:sz="0" w:space="0" w:color="auto"/>
        <w:left w:val="none" w:sz="0" w:space="0" w:color="auto"/>
        <w:bottom w:val="none" w:sz="0" w:space="0" w:color="auto"/>
        <w:right w:val="none" w:sz="0" w:space="0" w:color="auto"/>
      </w:divBdr>
    </w:div>
    <w:div w:id="1514419571">
      <w:bodyDiv w:val="1"/>
      <w:marLeft w:val="0"/>
      <w:marRight w:val="0"/>
      <w:marTop w:val="0"/>
      <w:marBottom w:val="0"/>
      <w:divBdr>
        <w:top w:val="none" w:sz="0" w:space="0" w:color="auto"/>
        <w:left w:val="none" w:sz="0" w:space="0" w:color="auto"/>
        <w:bottom w:val="none" w:sz="0" w:space="0" w:color="auto"/>
        <w:right w:val="none" w:sz="0" w:space="0" w:color="auto"/>
      </w:divBdr>
    </w:div>
    <w:div w:id="1522815323">
      <w:bodyDiv w:val="1"/>
      <w:marLeft w:val="0"/>
      <w:marRight w:val="0"/>
      <w:marTop w:val="0"/>
      <w:marBottom w:val="0"/>
      <w:divBdr>
        <w:top w:val="none" w:sz="0" w:space="0" w:color="auto"/>
        <w:left w:val="none" w:sz="0" w:space="0" w:color="auto"/>
        <w:bottom w:val="none" w:sz="0" w:space="0" w:color="auto"/>
        <w:right w:val="none" w:sz="0" w:space="0" w:color="auto"/>
      </w:divBdr>
    </w:div>
    <w:div w:id="1593049427">
      <w:bodyDiv w:val="1"/>
      <w:marLeft w:val="0"/>
      <w:marRight w:val="0"/>
      <w:marTop w:val="0"/>
      <w:marBottom w:val="0"/>
      <w:divBdr>
        <w:top w:val="none" w:sz="0" w:space="0" w:color="auto"/>
        <w:left w:val="none" w:sz="0" w:space="0" w:color="auto"/>
        <w:bottom w:val="none" w:sz="0" w:space="0" w:color="auto"/>
        <w:right w:val="none" w:sz="0" w:space="0" w:color="auto"/>
      </w:divBdr>
    </w:div>
    <w:div w:id="1652371210">
      <w:bodyDiv w:val="1"/>
      <w:marLeft w:val="0"/>
      <w:marRight w:val="0"/>
      <w:marTop w:val="0"/>
      <w:marBottom w:val="0"/>
      <w:divBdr>
        <w:top w:val="none" w:sz="0" w:space="0" w:color="auto"/>
        <w:left w:val="none" w:sz="0" w:space="0" w:color="auto"/>
        <w:bottom w:val="none" w:sz="0" w:space="0" w:color="auto"/>
        <w:right w:val="none" w:sz="0" w:space="0" w:color="auto"/>
      </w:divBdr>
    </w:div>
    <w:div w:id="1670599340">
      <w:bodyDiv w:val="1"/>
      <w:marLeft w:val="0"/>
      <w:marRight w:val="0"/>
      <w:marTop w:val="0"/>
      <w:marBottom w:val="0"/>
      <w:divBdr>
        <w:top w:val="none" w:sz="0" w:space="0" w:color="auto"/>
        <w:left w:val="none" w:sz="0" w:space="0" w:color="auto"/>
        <w:bottom w:val="none" w:sz="0" w:space="0" w:color="auto"/>
        <w:right w:val="none" w:sz="0" w:space="0" w:color="auto"/>
      </w:divBdr>
    </w:div>
    <w:div w:id="1682774649">
      <w:bodyDiv w:val="1"/>
      <w:marLeft w:val="0"/>
      <w:marRight w:val="0"/>
      <w:marTop w:val="0"/>
      <w:marBottom w:val="0"/>
      <w:divBdr>
        <w:top w:val="none" w:sz="0" w:space="0" w:color="auto"/>
        <w:left w:val="none" w:sz="0" w:space="0" w:color="auto"/>
        <w:bottom w:val="none" w:sz="0" w:space="0" w:color="auto"/>
        <w:right w:val="none" w:sz="0" w:space="0" w:color="auto"/>
      </w:divBdr>
    </w:div>
    <w:div w:id="1698197208">
      <w:bodyDiv w:val="1"/>
      <w:marLeft w:val="0"/>
      <w:marRight w:val="0"/>
      <w:marTop w:val="0"/>
      <w:marBottom w:val="0"/>
      <w:divBdr>
        <w:top w:val="none" w:sz="0" w:space="0" w:color="auto"/>
        <w:left w:val="none" w:sz="0" w:space="0" w:color="auto"/>
        <w:bottom w:val="none" w:sz="0" w:space="0" w:color="auto"/>
        <w:right w:val="none" w:sz="0" w:space="0" w:color="auto"/>
      </w:divBdr>
    </w:div>
    <w:div w:id="1710494897">
      <w:bodyDiv w:val="1"/>
      <w:marLeft w:val="0"/>
      <w:marRight w:val="0"/>
      <w:marTop w:val="0"/>
      <w:marBottom w:val="0"/>
      <w:divBdr>
        <w:top w:val="none" w:sz="0" w:space="0" w:color="auto"/>
        <w:left w:val="none" w:sz="0" w:space="0" w:color="auto"/>
        <w:bottom w:val="none" w:sz="0" w:space="0" w:color="auto"/>
        <w:right w:val="none" w:sz="0" w:space="0" w:color="auto"/>
      </w:divBdr>
    </w:div>
    <w:div w:id="1724214603">
      <w:bodyDiv w:val="1"/>
      <w:marLeft w:val="0"/>
      <w:marRight w:val="0"/>
      <w:marTop w:val="0"/>
      <w:marBottom w:val="0"/>
      <w:divBdr>
        <w:top w:val="none" w:sz="0" w:space="0" w:color="auto"/>
        <w:left w:val="none" w:sz="0" w:space="0" w:color="auto"/>
        <w:bottom w:val="none" w:sz="0" w:space="0" w:color="auto"/>
        <w:right w:val="none" w:sz="0" w:space="0" w:color="auto"/>
      </w:divBdr>
    </w:div>
    <w:div w:id="1746561649">
      <w:bodyDiv w:val="1"/>
      <w:marLeft w:val="0"/>
      <w:marRight w:val="0"/>
      <w:marTop w:val="0"/>
      <w:marBottom w:val="0"/>
      <w:divBdr>
        <w:top w:val="none" w:sz="0" w:space="0" w:color="auto"/>
        <w:left w:val="none" w:sz="0" w:space="0" w:color="auto"/>
        <w:bottom w:val="none" w:sz="0" w:space="0" w:color="auto"/>
        <w:right w:val="none" w:sz="0" w:space="0" w:color="auto"/>
      </w:divBdr>
    </w:div>
    <w:div w:id="1766655874">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82604368">
      <w:bodyDiv w:val="1"/>
      <w:marLeft w:val="0"/>
      <w:marRight w:val="0"/>
      <w:marTop w:val="0"/>
      <w:marBottom w:val="0"/>
      <w:divBdr>
        <w:top w:val="none" w:sz="0" w:space="0" w:color="auto"/>
        <w:left w:val="none" w:sz="0" w:space="0" w:color="auto"/>
        <w:bottom w:val="none" w:sz="0" w:space="0" w:color="auto"/>
        <w:right w:val="none" w:sz="0" w:space="0" w:color="auto"/>
      </w:divBdr>
    </w:div>
    <w:div w:id="1813019790">
      <w:bodyDiv w:val="1"/>
      <w:marLeft w:val="0"/>
      <w:marRight w:val="0"/>
      <w:marTop w:val="0"/>
      <w:marBottom w:val="0"/>
      <w:divBdr>
        <w:top w:val="none" w:sz="0" w:space="0" w:color="auto"/>
        <w:left w:val="none" w:sz="0" w:space="0" w:color="auto"/>
        <w:bottom w:val="none" w:sz="0" w:space="0" w:color="auto"/>
        <w:right w:val="none" w:sz="0" w:space="0" w:color="auto"/>
      </w:divBdr>
      <w:divsChild>
        <w:div w:id="241836332">
          <w:marLeft w:val="547"/>
          <w:marRight w:val="0"/>
          <w:marTop w:val="62"/>
          <w:marBottom w:val="0"/>
          <w:divBdr>
            <w:top w:val="none" w:sz="0" w:space="0" w:color="auto"/>
            <w:left w:val="none" w:sz="0" w:space="0" w:color="auto"/>
            <w:bottom w:val="none" w:sz="0" w:space="0" w:color="auto"/>
            <w:right w:val="none" w:sz="0" w:space="0" w:color="auto"/>
          </w:divBdr>
        </w:div>
        <w:div w:id="2134590386">
          <w:marLeft w:val="547"/>
          <w:marRight w:val="0"/>
          <w:marTop w:val="62"/>
          <w:marBottom w:val="0"/>
          <w:divBdr>
            <w:top w:val="none" w:sz="0" w:space="0" w:color="auto"/>
            <w:left w:val="none" w:sz="0" w:space="0" w:color="auto"/>
            <w:bottom w:val="none" w:sz="0" w:space="0" w:color="auto"/>
            <w:right w:val="none" w:sz="0" w:space="0" w:color="auto"/>
          </w:divBdr>
        </w:div>
        <w:div w:id="709185486">
          <w:marLeft w:val="547"/>
          <w:marRight w:val="0"/>
          <w:marTop w:val="62"/>
          <w:marBottom w:val="0"/>
          <w:divBdr>
            <w:top w:val="none" w:sz="0" w:space="0" w:color="auto"/>
            <w:left w:val="none" w:sz="0" w:space="0" w:color="auto"/>
            <w:bottom w:val="none" w:sz="0" w:space="0" w:color="auto"/>
            <w:right w:val="none" w:sz="0" w:space="0" w:color="auto"/>
          </w:divBdr>
        </w:div>
        <w:div w:id="1757283510">
          <w:marLeft w:val="547"/>
          <w:marRight w:val="0"/>
          <w:marTop w:val="62"/>
          <w:marBottom w:val="0"/>
          <w:divBdr>
            <w:top w:val="none" w:sz="0" w:space="0" w:color="auto"/>
            <w:left w:val="none" w:sz="0" w:space="0" w:color="auto"/>
            <w:bottom w:val="none" w:sz="0" w:space="0" w:color="auto"/>
            <w:right w:val="none" w:sz="0" w:space="0" w:color="auto"/>
          </w:divBdr>
        </w:div>
        <w:div w:id="793595198">
          <w:marLeft w:val="547"/>
          <w:marRight w:val="0"/>
          <w:marTop w:val="62"/>
          <w:marBottom w:val="0"/>
          <w:divBdr>
            <w:top w:val="none" w:sz="0" w:space="0" w:color="auto"/>
            <w:left w:val="none" w:sz="0" w:space="0" w:color="auto"/>
            <w:bottom w:val="none" w:sz="0" w:space="0" w:color="auto"/>
            <w:right w:val="none" w:sz="0" w:space="0" w:color="auto"/>
          </w:divBdr>
        </w:div>
        <w:div w:id="934098190">
          <w:marLeft w:val="547"/>
          <w:marRight w:val="0"/>
          <w:marTop w:val="62"/>
          <w:marBottom w:val="0"/>
          <w:divBdr>
            <w:top w:val="none" w:sz="0" w:space="0" w:color="auto"/>
            <w:left w:val="none" w:sz="0" w:space="0" w:color="auto"/>
            <w:bottom w:val="none" w:sz="0" w:space="0" w:color="auto"/>
            <w:right w:val="none" w:sz="0" w:space="0" w:color="auto"/>
          </w:divBdr>
        </w:div>
        <w:div w:id="1492797963">
          <w:marLeft w:val="547"/>
          <w:marRight w:val="0"/>
          <w:marTop w:val="62"/>
          <w:marBottom w:val="0"/>
          <w:divBdr>
            <w:top w:val="none" w:sz="0" w:space="0" w:color="auto"/>
            <w:left w:val="none" w:sz="0" w:space="0" w:color="auto"/>
            <w:bottom w:val="none" w:sz="0" w:space="0" w:color="auto"/>
            <w:right w:val="none" w:sz="0" w:space="0" w:color="auto"/>
          </w:divBdr>
        </w:div>
        <w:div w:id="1998263128">
          <w:marLeft w:val="547"/>
          <w:marRight w:val="0"/>
          <w:marTop w:val="62"/>
          <w:marBottom w:val="0"/>
          <w:divBdr>
            <w:top w:val="none" w:sz="0" w:space="0" w:color="auto"/>
            <w:left w:val="none" w:sz="0" w:space="0" w:color="auto"/>
            <w:bottom w:val="none" w:sz="0" w:space="0" w:color="auto"/>
            <w:right w:val="none" w:sz="0" w:space="0" w:color="auto"/>
          </w:divBdr>
        </w:div>
        <w:div w:id="1870725417">
          <w:marLeft w:val="547"/>
          <w:marRight w:val="0"/>
          <w:marTop w:val="62"/>
          <w:marBottom w:val="0"/>
          <w:divBdr>
            <w:top w:val="none" w:sz="0" w:space="0" w:color="auto"/>
            <w:left w:val="none" w:sz="0" w:space="0" w:color="auto"/>
            <w:bottom w:val="none" w:sz="0" w:space="0" w:color="auto"/>
            <w:right w:val="none" w:sz="0" w:space="0" w:color="auto"/>
          </w:divBdr>
        </w:div>
        <w:div w:id="1660616777">
          <w:marLeft w:val="547"/>
          <w:marRight w:val="0"/>
          <w:marTop w:val="62"/>
          <w:marBottom w:val="0"/>
          <w:divBdr>
            <w:top w:val="none" w:sz="0" w:space="0" w:color="auto"/>
            <w:left w:val="none" w:sz="0" w:space="0" w:color="auto"/>
            <w:bottom w:val="none" w:sz="0" w:space="0" w:color="auto"/>
            <w:right w:val="none" w:sz="0" w:space="0" w:color="auto"/>
          </w:divBdr>
        </w:div>
        <w:div w:id="71052154">
          <w:marLeft w:val="547"/>
          <w:marRight w:val="0"/>
          <w:marTop w:val="62"/>
          <w:marBottom w:val="0"/>
          <w:divBdr>
            <w:top w:val="none" w:sz="0" w:space="0" w:color="auto"/>
            <w:left w:val="none" w:sz="0" w:space="0" w:color="auto"/>
            <w:bottom w:val="none" w:sz="0" w:space="0" w:color="auto"/>
            <w:right w:val="none" w:sz="0" w:space="0" w:color="auto"/>
          </w:divBdr>
        </w:div>
        <w:div w:id="1833107964">
          <w:marLeft w:val="547"/>
          <w:marRight w:val="0"/>
          <w:marTop w:val="62"/>
          <w:marBottom w:val="0"/>
          <w:divBdr>
            <w:top w:val="none" w:sz="0" w:space="0" w:color="auto"/>
            <w:left w:val="none" w:sz="0" w:space="0" w:color="auto"/>
            <w:bottom w:val="none" w:sz="0" w:space="0" w:color="auto"/>
            <w:right w:val="none" w:sz="0" w:space="0" w:color="auto"/>
          </w:divBdr>
        </w:div>
        <w:div w:id="2049917037">
          <w:marLeft w:val="547"/>
          <w:marRight w:val="0"/>
          <w:marTop w:val="62"/>
          <w:marBottom w:val="0"/>
          <w:divBdr>
            <w:top w:val="none" w:sz="0" w:space="0" w:color="auto"/>
            <w:left w:val="none" w:sz="0" w:space="0" w:color="auto"/>
            <w:bottom w:val="none" w:sz="0" w:space="0" w:color="auto"/>
            <w:right w:val="none" w:sz="0" w:space="0" w:color="auto"/>
          </w:divBdr>
        </w:div>
        <w:div w:id="2054579007">
          <w:marLeft w:val="547"/>
          <w:marRight w:val="0"/>
          <w:marTop w:val="62"/>
          <w:marBottom w:val="0"/>
          <w:divBdr>
            <w:top w:val="none" w:sz="0" w:space="0" w:color="auto"/>
            <w:left w:val="none" w:sz="0" w:space="0" w:color="auto"/>
            <w:bottom w:val="none" w:sz="0" w:space="0" w:color="auto"/>
            <w:right w:val="none" w:sz="0" w:space="0" w:color="auto"/>
          </w:divBdr>
        </w:div>
        <w:div w:id="222909936">
          <w:marLeft w:val="547"/>
          <w:marRight w:val="0"/>
          <w:marTop w:val="62"/>
          <w:marBottom w:val="0"/>
          <w:divBdr>
            <w:top w:val="none" w:sz="0" w:space="0" w:color="auto"/>
            <w:left w:val="none" w:sz="0" w:space="0" w:color="auto"/>
            <w:bottom w:val="none" w:sz="0" w:space="0" w:color="auto"/>
            <w:right w:val="none" w:sz="0" w:space="0" w:color="auto"/>
          </w:divBdr>
        </w:div>
      </w:divsChild>
    </w:div>
    <w:div w:id="1820266494">
      <w:bodyDiv w:val="1"/>
      <w:marLeft w:val="0"/>
      <w:marRight w:val="0"/>
      <w:marTop w:val="0"/>
      <w:marBottom w:val="0"/>
      <w:divBdr>
        <w:top w:val="none" w:sz="0" w:space="0" w:color="auto"/>
        <w:left w:val="none" w:sz="0" w:space="0" w:color="auto"/>
        <w:bottom w:val="none" w:sz="0" w:space="0" w:color="auto"/>
        <w:right w:val="none" w:sz="0" w:space="0" w:color="auto"/>
      </w:divBdr>
    </w:div>
    <w:div w:id="1881740297">
      <w:bodyDiv w:val="1"/>
      <w:marLeft w:val="0"/>
      <w:marRight w:val="0"/>
      <w:marTop w:val="0"/>
      <w:marBottom w:val="0"/>
      <w:divBdr>
        <w:top w:val="none" w:sz="0" w:space="0" w:color="auto"/>
        <w:left w:val="none" w:sz="0" w:space="0" w:color="auto"/>
        <w:bottom w:val="none" w:sz="0" w:space="0" w:color="auto"/>
        <w:right w:val="none" w:sz="0" w:space="0" w:color="auto"/>
      </w:divBdr>
    </w:div>
    <w:div w:id="1882474707">
      <w:bodyDiv w:val="1"/>
      <w:marLeft w:val="0"/>
      <w:marRight w:val="0"/>
      <w:marTop w:val="0"/>
      <w:marBottom w:val="0"/>
      <w:divBdr>
        <w:top w:val="none" w:sz="0" w:space="0" w:color="auto"/>
        <w:left w:val="none" w:sz="0" w:space="0" w:color="auto"/>
        <w:bottom w:val="none" w:sz="0" w:space="0" w:color="auto"/>
        <w:right w:val="none" w:sz="0" w:space="0" w:color="auto"/>
      </w:divBdr>
    </w:div>
    <w:div w:id="1949849736">
      <w:bodyDiv w:val="1"/>
      <w:marLeft w:val="0"/>
      <w:marRight w:val="0"/>
      <w:marTop w:val="0"/>
      <w:marBottom w:val="0"/>
      <w:divBdr>
        <w:top w:val="none" w:sz="0" w:space="0" w:color="auto"/>
        <w:left w:val="none" w:sz="0" w:space="0" w:color="auto"/>
        <w:bottom w:val="none" w:sz="0" w:space="0" w:color="auto"/>
        <w:right w:val="none" w:sz="0" w:space="0" w:color="auto"/>
      </w:divBdr>
    </w:div>
    <w:div w:id="1963997121">
      <w:bodyDiv w:val="1"/>
      <w:marLeft w:val="0"/>
      <w:marRight w:val="0"/>
      <w:marTop w:val="0"/>
      <w:marBottom w:val="0"/>
      <w:divBdr>
        <w:top w:val="none" w:sz="0" w:space="0" w:color="auto"/>
        <w:left w:val="none" w:sz="0" w:space="0" w:color="auto"/>
        <w:bottom w:val="none" w:sz="0" w:space="0" w:color="auto"/>
        <w:right w:val="none" w:sz="0" w:space="0" w:color="auto"/>
      </w:divBdr>
    </w:div>
    <w:div w:id="1964381158">
      <w:bodyDiv w:val="1"/>
      <w:marLeft w:val="0"/>
      <w:marRight w:val="0"/>
      <w:marTop w:val="0"/>
      <w:marBottom w:val="0"/>
      <w:divBdr>
        <w:top w:val="none" w:sz="0" w:space="0" w:color="auto"/>
        <w:left w:val="none" w:sz="0" w:space="0" w:color="auto"/>
        <w:bottom w:val="none" w:sz="0" w:space="0" w:color="auto"/>
        <w:right w:val="none" w:sz="0" w:space="0" w:color="auto"/>
      </w:divBdr>
    </w:div>
    <w:div w:id="1978992207">
      <w:bodyDiv w:val="1"/>
      <w:marLeft w:val="0"/>
      <w:marRight w:val="0"/>
      <w:marTop w:val="0"/>
      <w:marBottom w:val="0"/>
      <w:divBdr>
        <w:top w:val="none" w:sz="0" w:space="0" w:color="auto"/>
        <w:left w:val="none" w:sz="0" w:space="0" w:color="auto"/>
        <w:bottom w:val="none" w:sz="0" w:space="0" w:color="auto"/>
        <w:right w:val="none" w:sz="0" w:space="0" w:color="auto"/>
      </w:divBdr>
    </w:div>
    <w:div w:id="1981105740">
      <w:bodyDiv w:val="1"/>
      <w:marLeft w:val="0"/>
      <w:marRight w:val="0"/>
      <w:marTop w:val="0"/>
      <w:marBottom w:val="0"/>
      <w:divBdr>
        <w:top w:val="none" w:sz="0" w:space="0" w:color="auto"/>
        <w:left w:val="none" w:sz="0" w:space="0" w:color="auto"/>
        <w:bottom w:val="none" w:sz="0" w:space="0" w:color="auto"/>
        <w:right w:val="none" w:sz="0" w:space="0" w:color="auto"/>
      </w:divBdr>
    </w:div>
    <w:div w:id="1997151605">
      <w:bodyDiv w:val="1"/>
      <w:marLeft w:val="0"/>
      <w:marRight w:val="0"/>
      <w:marTop w:val="0"/>
      <w:marBottom w:val="0"/>
      <w:divBdr>
        <w:top w:val="none" w:sz="0" w:space="0" w:color="auto"/>
        <w:left w:val="none" w:sz="0" w:space="0" w:color="auto"/>
        <w:bottom w:val="none" w:sz="0" w:space="0" w:color="auto"/>
        <w:right w:val="none" w:sz="0" w:space="0" w:color="auto"/>
      </w:divBdr>
    </w:div>
    <w:div w:id="2002466396">
      <w:bodyDiv w:val="1"/>
      <w:marLeft w:val="0"/>
      <w:marRight w:val="0"/>
      <w:marTop w:val="0"/>
      <w:marBottom w:val="0"/>
      <w:divBdr>
        <w:top w:val="none" w:sz="0" w:space="0" w:color="auto"/>
        <w:left w:val="none" w:sz="0" w:space="0" w:color="auto"/>
        <w:bottom w:val="none" w:sz="0" w:space="0" w:color="auto"/>
        <w:right w:val="none" w:sz="0" w:space="0" w:color="auto"/>
      </w:divBdr>
    </w:div>
    <w:div w:id="2025593594">
      <w:bodyDiv w:val="1"/>
      <w:marLeft w:val="0"/>
      <w:marRight w:val="0"/>
      <w:marTop w:val="0"/>
      <w:marBottom w:val="0"/>
      <w:divBdr>
        <w:top w:val="none" w:sz="0" w:space="0" w:color="auto"/>
        <w:left w:val="none" w:sz="0" w:space="0" w:color="auto"/>
        <w:bottom w:val="none" w:sz="0" w:space="0" w:color="auto"/>
        <w:right w:val="none" w:sz="0" w:space="0" w:color="auto"/>
      </w:divBdr>
    </w:div>
    <w:div w:id="2059939867">
      <w:bodyDiv w:val="1"/>
      <w:marLeft w:val="0"/>
      <w:marRight w:val="0"/>
      <w:marTop w:val="0"/>
      <w:marBottom w:val="0"/>
      <w:divBdr>
        <w:top w:val="none" w:sz="0" w:space="0" w:color="auto"/>
        <w:left w:val="none" w:sz="0" w:space="0" w:color="auto"/>
        <w:bottom w:val="none" w:sz="0" w:space="0" w:color="auto"/>
        <w:right w:val="none" w:sz="0" w:space="0" w:color="auto"/>
      </w:divBdr>
    </w:div>
    <w:div w:id="2064208759">
      <w:bodyDiv w:val="1"/>
      <w:marLeft w:val="0"/>
      <w:marRight w:val="0"/>
      <w:marTop w:val="0"/>
      <w:marBottom w:val="0"/>
      <w:divBdr>
        <w:top w:val="none" w:sz="0" w:space="0" w:color="auto"/>
        <w:left w:val="none" w:sz="0" w:space="0" w:color="auto"/>
        <w:bottom w:val="none" w:sz="0" w:space="0" w:color="auto"/>
        <w:right w:val="none" w:sz="0" w:space="0" w:color="auto"/>
      </w:divBdr>
    </w:div>
    <w:div w:id="2076271118">
      <w:bodyDiv w:val="1"/>
      <w:marLeft w:val="0"/>
      <w:marRight w:val="0"/>
      <w:marTop w:val="0"/>
      <w:marBottom w:val="0"/>
      <w:divBdr>
        <w:top w:val="none" w:sz="0" w:space="0" w:color="auto"/>
        <w:left w:val="none" w:sz="0" w:space="0" w:color="auto"/>
        <w:bottom w:val="none" w:sz="0" w:space="0" w:color="auto"/>
        <w:right w:val="none" w:sz="0" w:space="0" w:color="auto"/>
      </w:divBdr>
    </w:div>
    <w:div w:id="2083865262">
      <w:bodyDiv w:val="1"/>
      <w:marLeft w:val="0"/>
      <w:marRight w:val="0"/>
      <w:marTop w:val="0"/>
      <w:marBottom w:val="0"/>
      <w:divBdr>
        <w:top w:val="none" w:sz="0" w:space="0" w:color="auto"/>
        <w:left w:val="none" w:sz="0" w:space="0" w:color="auto"/>
        <w:bottom w:val="none" w:sz="0" w:space="0" w:color="auto"/>
        <w:right w:val="none" w:sz="0" w:space="0" w:color="auto"/>
      </w:divBdr>
    </w:div>
    <w:div w:id="2117602003">
      <w:bodyDiv w:val="1"/>
      <w:marLeft w:val="0"/>
      <w:marRight w:val="0"/>
      <w:marTop w:val="0"/>
      <w:marBottom w:val="0"/>
      <w:divBdr>
        <w:top w:val="none" w:sz="0" w:space="0" w:color="auto"/>
        <w:left w:val="none" w:sz="0" w:space="0" w:color="auto"/>
        <w:bottom w:val="none" w:sz="0" w:space="0" w:color="auto"/>
        <w:right w:val="none" w:sz="0" w:space="0" w:color="auto"/>
      </w:divBdr>
      <w:divsChild>
        <w:div w:id="6039211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BC5E-A699-4464-AEE9-8754735B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Fanny Demougeot</cp:lastModifiedBy>
  <cp:revision>259</cp:revision>
  <cp:lastPrinted>2019-12-23T08:19:00Z</cp:lastPrinted>
  <dcterms:created xsi:type="dcterms:W3CDTF">2019-01-30T13:11:00Z</dcterms:created>
  <dcterms:modified xsi:type="dcterms:W3CDTF">2022-04-14T12:42:00Z</dcterms:modified>
</cp:coreProperties>
</file>